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36"/>
          <w:lang w:eastAsia="zh-CN"/>
        </w:rPr>
        <w:t>拟</w:t>
      </w:r>
      <w:r>
        <w:rPr>
          <w:rFonts w:hint="eastAsia" w:ascii="方正小标宋简体" w:hAnsi="方正小标宋简体" w:eastAsia="方正小标宋简体" w:cs="方正小标宋简体"/>
          <w:sz w:val="44"/>
          <w:szCs w:val="36"/>
        </w:rPr>
        <w:t>纳入基本医疗保险支付范围中药饮片申报表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ascii="Times New Roman" w:hAnsi="Times New Roman" w:eastAsia="黑体"/>
          <w:bCs/>
          <w:sz w:val="32"/>
          <w:szCs w:val="32"/>
        </w:rPr>
      </w:pP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医疗机构名称</w:t>
      </w:r>
      <w:r>
        <w:rPr>
          <w:rFonts w:hint="eastAsia" w:ascii="Times New Roman" w:hAnsi="Times New Roman" w:eastAsia="仿宋_GB2312"/>
          <w:sz w:val="28"/>
          <w:szCs w:val="28"/>
        </w:rPr>
        <w:t xml:space="preserve">（加盖公章）：                                </w:t>
      </w:r>
    </w:p>
    <w:tbl>
      <w:tblPr>
        <w:tblStyle w:val="5"/>
        <w:tblpPr w:leftFromText="180" w:rightFromText="180" w:vertAnchor="text" w:horzAnchor="page" w:tblpXSpec="center" w:tblpY="135"/>
        <w:tblOverlap w:val="never"/>
        <w:tblW w:w="14498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48"/>
        <w:gridCol w:w="1423"/>
        <w:gridCol w:w="1018"/>
        <w:gridCol w:w="1026"/>
        <w:gridCol w:w="1140"/>
        <w:gridCol w:w="1080"/>
        <w:gridCol w:w="1108"/>
        <w:gridCol w:w="899"/>
        <w:gridCol w:w="898"/>
        <w:gridCol w:w="772"/>
        <w:gridCol w:w="910"/>
        <w:gridCol w:w="886"/>
        <w:gridCol w:w="1389"/>
        <w:gridCol w:w="140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  <w:jc w:val="center"/>
        </w:trPr>
        <w:tc>
          <w:tcPr>
            <w:tcW w:w="548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序号</w:t>
            </w:r>
          </w:p>
        </w:tc>
        <w:tc>
          <w:tcPr>
            <w:tcW w:w="1423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国家医保</w:t>
            </w:r>
            <w:r>
              <w:rPr>
                <w:rFonts w:hint="eastAsia" w:ascii="Times New Roman" w:hAnsi="Times New Roman" w:eastAsia="仿宋_GB2312"/>
                <w:sz w:val="24"/>
                <w:szCs w:val="24"/>
                <w:lang w:eastAsia="zh-CN"/>
              </w:rPr>
              <w:t>代码</w:t>
            </w:r>
          </w:p>
        </w:tc>
        <w:tc>
          <w:tcPr>
            <w:tcW w:w="1018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中药饮片名称</w:t>
            </w:r>
          </w:p>
        </w:tc>
        <w:tc>
          <w:tcPr>
            <w:tcW w:w="1026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  <w:t>生产企业</w:t>
            </w:r>
          </w:p>
        </w:tc>
        <w:tc>
          <w:tcPr>
            <w:tcW w:w="1140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药材名称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炮制方法</w:t>
            </w:r>
          </w:p>
        </w:tc>
        <w:tc>
          <w:tcPr>
            <w:tcW w:w="1108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功效分类</w:t>
            </w:r>
          </w:p>
        </w:tc>
        <w:tc>
          <w:tcPr>
            <w:tcW w:w="899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药材来源</w:t>
            </w:r>
          </w:p>
        </w:tc>
        <w:tc>
          <w:tcPr>
            <w:tcW w:w="898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药用部位</w:t>
            </w:r>
          </w:p>
        </w:tc>
        <w:tc>
          <w:tcPr>
            <w:tcW w:w="772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性味与归经</w:t>
            </w:r>
          </w:p>
        </w:tc>
        <w:tc>
          <w:tcPr>
            <w:tcW w:w="910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功能与主治</w:t>
            </w:r>
          </w:p>
        </w:tc>
        <w:tc>
          <w:tcPr>
            <w:tcW w:w="886" w:type="dxa"/>
            <w:tcBorders>
              <w:top w:val="single" w:color="000000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用法与用量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炮制规范及执行标准名称</w:t>
            </w: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参考零售价（元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/克）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ind w:left="-2197" w:leftChars="-1052" w:hanging="12" w:hangingChars="5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ind w:left="-2197" w:leftChars="-1052" w:hanging="12" w:hangingChars="5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 xml:space="preserve">     </w:t>
      </w:r>
      <w:r>
        <w:rPr>
          <w:rFonts w:hint="eastAsia" w:ascii="Times New Roman" w:hAnsi="Times New Roman" w:eastAsia="仿宋_GB2312"/>
          <w:sz w:val="28"/>
          <w:szCs w:val="28"/>
          <w:lang w:eastAsia="zh-CN"/>
        </w:rPr>
        <w:t>负责人</w:t>
      </w:r>
      <w:r>
        <w:rPr>
          <w:rFonts w:hint="eastAsia" w:ascii="Times New Roman" w:hAnsi="Times New Roman" w:eastAsia="仿宋_GB2312"/>
          <w:sz w:val="28"/>
          <w:szCs w:val="28"/>
        </w:rPr>
        <w:t xml:space="preserve">： </w:t>
      </w:r>
      <w:r>
        <w:rPr>
          <w:rFonts w:ascii="Times New Roman" w:hAnsi="Times New Roman" w:eastAsia="仿宋_GB2312"/>
          <w:sz w:val="28"/>
          <w:szCs w:val="28"/>
        </w:rPr>
        <w:t xml:space="preserve">                     </w:t>
      </w:r>
      <w:r>
        <w:rPr>
          <w:rFonts w:hint="eastAsia" w:ascii="Times New Roman" w:hAnsi="Times New Roman" w:eastAsia="仿宋_GB2312"/>
          <w:sz w:val="28"/>
          <w:szCs w:val="28"/>
          <w:lang w:eastAsia="zh-CN"/>
        </w:rPr>
        <w:t>填报人：</w:t>
      </w:r>
      <w:r>
        <w:rPr>
          <w:rFonts w:ascii="Times New Roman" w:hAnsi="Times New Roman" w:eastAsia="仿宋_GB2312"/>
          <w:sz w:val="28"/>
          <w:szCs w:val="28"/>
        </w:rPr>
        <w:t xml:space="preserve">                                </w:t>
      </w:r>
      <w:r>
        <w:rPr>
          <w:rFonts w:hint="eastAsia" w:ascii="Times New Roman" w:hAnsi="Times New Roman" w:eastAsia="仿宋_GB2312"/>
          <w:sz w:val="28"/>
          <w:szCs w:val="28"/>
        </w:rPr>
        <w:t>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rPr>
          <w:rFonts w:hint="eastAsia" w:ascii="Times New Roman" w:hAnsi="Times New Roman" w:eastAsia="仿宋_GB2312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ascii="Times New Roman" w:hAnsi="Times New Roman" w:eastAsia="黑体"/>
          <w:bCs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br w:type="page"/>
      </w:r>
      <w:r>
        <w:rPr>
          <w:rFonts w:hint="eastAsia" w:ascii="Times New Roman" w:hAnsi="Times New Roman" w:eastAsia="仿宋_GB2312"/>
          <w:sz w:val="28"/>
          <w:szCs w:val="28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rPr>
          <w:rFonts w:ascii="Times New Roman" w:hAnsi="Times New Roman" w:eastAsia="仿宋_GB2312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eastAsia="仿宋_GB2312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20" w:lineRule="exact"/>
        <w:rPr>
          <w:rFonts w:ascii="Times New Roman" w:hAnsi="Times New Roman" w:eastAsia="仿宋_GB2312"/>
          <w:bCs/>
          <w:szCs w:val="21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rPr>
          <w:rFonts w:hint="eastAsia" w:ascii="Times New Roman" w:hAnsi="Times New Roman"/>
          <w:lang w:eastAsia="zh-CN"/>
        </w:rPr>
        <w:sectPr>
          <w:pgSz w:w="16838" w:h="11906" w:orient="landscape"/>
          <w:pgMar w:top="1797" w:right="1440" w:bottom="1797" w:left="1440" w:header="851" w:footer="992" w:gutter="0"/>
          <w:pgNumType w:fmt="decimal"/>
          <w:cols w:space="720" w:num="1"/>
          <w:docGrid w:type="linesAndChar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FiODAxZDJlMWQwODRkOWNhZWNiMzg0ZmJlYjk2OWQifQ=="/>
    <w:docVar w:name="KSO_WPS_MARK_KEY" w:val="7b29c0d7-8342-46c8-aff1-f0f15cb535f0"/>
  </w:docVars>
  <w:rsids>
    <w:rsidRoot w:val="3E6E5E3B"/>
    <w:rsid w:val="3E6E5E3B"/>
    <w:rsid w:val="5A03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99"/>
    <w:pPr>
      <w:snapToGrid w:val="0"/>
      <w:spacing w:line="640" w:lineRule="exact"/>
      <w:ind w:firstLine="705"/>
    </w:pPr>
    <w:rPr>
      <w:rFonts w:ascii="仿宋_GB2312" w:hAnsi="Times New Roman" w:eastAsia="仿宋_GB2312" w:cs="仿宋_GB2312"/>
      <w:color w:val="000000"/>
      <w:sz w:val="36"/>
      <w:szCs w:val="36"/>
    </w:rPr>
  </w:style>
  <w:style w:type="paragraph" w:styleId="3">
    <w:name w:val="Body Text"/>
    <w:basedOn w:val="1"/>
    <w:qFormat/>
    <w:uiPriority w:val="0"/>
    <w:pPr>
      <w:spacing w:before="0" w:after="140" w:line="276" w:lineRule="auto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2024-01-23T01:49:00Z</dcterms:created>
  <dc:creator>Administrator</dc:creator>
  <cp:lastModifiedBy>Administrator</cp:lastModifiedBy>
  <dcterms:modified xsi:type="dcterms:W3CDTF">2024-01-23T01:50:39Z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1666C3E2444641C0AAAA2DD3ACC5B84E_11</vt:lpwstr>
  </property>
</Properties>
</file>