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color w:val="auto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color w:val="auto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举报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违法违规使用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医疗保障基金领奖通知书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            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编号：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>同志：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你于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日举报，经过立案调查，已依法作出处理，于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日将处理结果告知你，并启动奖励程序。根据《山东省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违法违规使用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医疗保障基金举报奖励实施细则》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的规定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，我局决定对你的上述举报给予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元（大写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元）奖励。请自接到本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通知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书之日起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内，携带本人居民身份证或其他有效身份证件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、本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通知书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并提供开户银行账号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到我局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办理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奖金领取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手续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；由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受托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"/>
        </w:rPr>
        <w:t>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" w:eastAsia="zh-CN"/>
        </w:rPr>
        <w:t>代表人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办理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领取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手续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的，须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另行提供全体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举报人的书面委托书、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eastAsia="zh-CN"/>
        </w:rPr>
        <w:t>受托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"/>
        </w:rPr>
        <w:t>/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lang w:val="en" w:eastAsia="zh-CN"/>
        </w:rPr>
        <w:t>代表人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</w:rPr>
        <w:t>的居民身份证或其他有效身份证件。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无正当理由逾期未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办理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领取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手续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的，视为放弃领取奖励。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55"/>
        <w:textAlignment w:val="auto"/>
        <w:rPr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注：本通知书一式二联，第一联存入奖励档案，第二联交举报人。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jIyN2VjZThjZWU5ZTI3MWE3MTQwYzczMDI3MmEifQ=="/>
  </w:docVars>
  <w:rsids>
    <w:rsidRoot w:val="00000000"/>
    <w:rsid w:val="314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2023-03-07T01:35:34Z</dcterms:created>
  <dc:creator>Administrator</dc:creator>
  <cp:lastModifiedBy>星邪影月</cp:lastModifiedBy>
  <dcterms:modified xsi:type="dcterms:W3CDTF">2023-03-07T01:35:45Z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AB402A625BDA43108F38827FBCEC9A6A</vt:lpwstr>
  </property>
</Properties>
</file>