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E9C1">
      <w:pPr>
        <w:pStyle w:val="2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附件</w:t>
      </w:r>
    </w:p>
    <w:p w14:paraId="091A3CE1">
      <w:pPr>
        <w:pStyle w:val="2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highlight w:val="none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highlight w:val="none"/>
          <w:lang w:val="en-US" w:eastAsia="zh-CN"/>
        </w:rPr>
        <w:t>山东省定点民营医疗机构价格监测预警规则</w:t>
      </w:r>
    </w:p>
    <w:bookmarkEnd w:id="1"/>
    <w:tbl>
      <w:tblPr>
        <w:tblStyle w:val="5"/>
        <w:tblW w:w="50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709"/>
        <w:gridCol w:w="4856"/>
        <w:gridCol w:w="4622"/>
      </w:tblGrid>
      <w:tr w14:paraId="73A3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75" w:type="pct"/>
            <w:noWrap w:val="0"/>
            <w:vAlign w:val="center"/>
          </w:tcPr>
          <w:p w14:paraId="4EBB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0" w:colLast="8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pct"/>
            <w:noWrap w:val="0"/>
            <w:vAlign w:val="center"/>
          </w:tcPr>
          <w:p w14:paraId="18C5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规则名称</w:t>
            </w:r>
          </w:p>
        </w:tc>
        <w:tc>
          <w:tcPr>
            <w:tcW w:w="1702" w:type="pct"/>
            <w:noWrap w:val="0"/>
            <w:vAlign w:val="center"/>
          </w:tcPr>
          <w:p w14:paraId="22D7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涉及指标及数据源</w:t>
            </w:r>
          </w:p>
        </w:tc>
        <w:tc>
          <w:tcPr>
            <w:tcW w:w="1620" w:type="pct"/>
            <w:noWrap w:val="0"/>
            <w:vAlign w:val="center"/>
          </w:tcPr>
          <w:p w14:paraId="6B95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计算方法</w:t>
            </w:r>
          </w:p>
        </w:tc>
      </w:tr>
      <w:bookmarkEnd w:id="0"/>
      <w:tr w14:paraId="64B9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375" w:type="pct"/>
            <w:noWrap w:val="0"/>
            <w:vAlign w:val="center"/>
          </w:tcPr>
          <w:p w14:paraId="243F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pct"/>
            <w:noWrap w:val="0"/>
            <w:vAlign w:val="center"/>
          </w:tcPr>
          <w:p w14:paraId="49A9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民营医疗机构药品销售价格与挂网价格差异过大</w:t>
            </w:r>
          </w:p>
        </w:tc>
        <w:tc>
          <w:tcPr>
            <w:tcW w:w="1702" w:type="pct"/>
            <w:noWrap w:val="0"/>
            <w:vAlign w:val="center"/>
          </w:tcPr>
          <w:p w14:paraId="187D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1、招采管理子系统中的挂网价；</w:t>
            </w:r>
          </w:p>
          <w:p w14:paraId="2C49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2、医保结算费用明细中的销售单价</w:t>
            </w:r>
          </w:p>
        </w:tc>
        <w:tc>
          <w:tcPr>
            <w:tcW w:w="1620" w:type="pct"/>
            <w:noWrap w:val="0"/>
            <w:vAlign w:val="center"/>
          </w:tcPr>
          <w:p w14:paraId="559A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（“药品销售单价-当前挂网价”除以“当前挂网价”）乘100%</w:t>
            </w:r>
          </w:p>
        </w:tc>
      </w:tr>
      <w:tr w14:paraId="3070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75" w:type="pct"/>
            <w:noWrap w:val="0"/>
            <w:vAlign w:val="center"/>
          </w:tcPr>
          <w:p w14:paraId="0B20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0" w:type="pct"/>
            <w:noWrap w:val="0"/>
            <w:vAlign w:val="center"/>
          </w:tcPr>
          <w:p w14:paraId="5D6C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民营医疗机构耗材销售价格与挂网价格差异过大</w:t>
            </w:r>
          </w:p>
        </w:tc>
        <w:tc>
          <w:tcPr>
            <w:tcW w:w="1702" w:type="pct"/>
            <w:noWrap w:val="0"/>
            <w:vAlign w:val="center"/>
          </w:tcPr>
          <w:p w14:paraId="070E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1、招采管理子系统中的挂网价；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2、医保结算费用明细中的销售单价</w:t>
            </w:r>
          </w:p>
        </w:tc>
        <w:tc>
          <w:tcPr>
            <w:tcW w:w="1620" w:type="pct"/>
            <w:noWrap w:val="0"/>
            <w:vAlign w:val="center"/>
          </w:tcPr>
          <w:p w14:paraId="1D00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（“耗材销售单价-当前挂网价”除以“当前挂网价”）乘100%</w:t>
            </w:r>
          </w:p>
        </w:tc>
      </w:tr>
      <w:tr w14:paraId="1D94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375" w:type="pct"/>
            <w:noWrap w:val="0"/>
            <w:vAlign w:val="center"/>
          </w:tcPr>
          <w:p w14:paraId="4C06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0" w:type="pct"/>
            <w:noWrap w:val="0"/>
            <w:vAlign w:val="center"/>
          </w:tcPr>
          <w:p w14:paraId="26F4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民营医疗机构销售未挂网药品价格过高</w:t>
            </w:r>
          </w:p>
        </w:tc>
        <w:tc>
          <w:tcPr>
            <w:tcW w:w="1702" w:type="pct"/>
            <w:noWrap w:val="0"/>
            <w:vAlign w:val="center"/>
          </w:tcPr>
          <w:p w14:paraId="54D9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医保结算费用明细中的销售单价</w:t>
            </w:r>
          </w:p>
        </w:tc>
        <w:tc>
          <w:tcPr>
            <w:tcW w:w="1620" w:type="pct"/>
            <w:noWrap w:val="0"/>
            <w:vAlign w:val="center"/>
          </w:tcPr>
          <w:p w14:paraId="0BD7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（“药品销售单价-同地市民营医疗机构该药品销售平均价”除以“同地市民营医疗机构该药品销售平均价”）乘100%</w:t>
            </w:r>
          </w:p>
        </w:tc>
      </w:tr>
      <w:tr w14:paraId="39C2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375" w:type="pct"/>
            <w:noWrap w:val="0"/>
            <w:vAlign w:val="center"/>
          </w:tcPr>
          <w:p w14:paraId="1294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0" w:type="pct"/>
            <w:noWrap w:val="0"/>
            <w:vAlign w:val="center"/>
          </w:tcPr>
          <w:p w14:paraId="37F6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民营医疗机构医疗服务项目价格过高</w:t>
            </w:r>
          </w:p>
        </w:tc>
        <w:tc>
          <w:tcPr>
            <w:tcW w:w="1702" w:type="pct"/>
            <w:noWrap w:val="0"/>
            <w:vAlign w:val="center"/>
          </w:tcPr>
          <w:p w14:paraId="678D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医保结算费用明细中的项目价格</w:t>
            </w:r>
          </w:p>
        </w:tc>
        <w:tc>
          <w:tcPr>
            <w:tcW w:w="1620" w:type="pct"/>
            <w:noWrap w:val="0"/>
            <w:vAlign w:val="center"/>
          </w:tcPr>
          <w:p w14:paraId="1740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（“民营医疗机构医疗服务项目价格-同地市同级公立医疗机构同编码医疗服务项目价格”除以“同地市同级公立医疗机构同编码医疗服务项目价格”）乘100%</w:t>
            </w:r>
          </w:p>
        </w:tc>
      </w:tr>
    </w:tbl>
    <w:p w14:paraId="052DB39F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9DAED-4343-4E65-BE01-D7C2774E18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F5F7D47-DC24-44FE-AD70-CB9931BD8A11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3FCCCF4D-6660-4F01-AEBE-1F3A6BEF97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0B5656-3372-4F50-ADB5-90A8A797CA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6116"/>
    <w:multiLevelType w:val="multilevel"/>
    <w:tmpl w:val="8B91611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 w:ascii="Calibri" w:hAnsi="Calibri" w:cs="Calibri"/>
        <w:sz w:val="36"/>
        <w:szCs w:val="36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1148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87F63"/>
    <w:rsid w:val="48B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2025-10-15T01:42:00Z</dcterms:created>
  <dc:creator>十二喵</dc:creator>
  <cp:lastModifiedBy>十二喵</cp:lastModifiedBy>
  <dcterms:modified xsi:type="dcterms:W3CDTF">2025-10-15T01:43:23Z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94487ACD08AE4CB5827AA3F88BF54142_11</vt:lpwstr>
  </property>
</Properties>
</file>