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240" w:lineRule="auto"/>
        <w:jc w:val="center"/>
        <w:rPr>
          <w:rFonts w:eastAsia="方正小标宋简体" w:cs="Times New Roman"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hint="eastAsia" w:eastAsia="方正小标宋简体" w:cs="Times New Roman"/>
          <w:color w:val="000000"/>
          <w:kern w:val="0"/>
          <w:sz w:val="44"/>
          <w:szCs w:val="44"/>
        </w:rPr>
        <w:t>国家组织人工晶体类医用耗材集中带量采购中选结果</w:t>
      </w:r>
    </w:p>
    <w:tbl>
      <w:tblPr>
        <w:tblStyle w:val="8"/>
        <w:tblW w:w="1434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3501"/>
        <w:gridCol w:w="709"/>
        <w:gridCol w:w="2835"/>
        <w:gridCol w:w="4394"/>
        <w:gridCol w:w="18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tblHeader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</w:rPr>
              <w:t>产品类别</w:t>
            </w:r>
            <w:r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</w:rPr>
              <w:t>申报产品类别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</w:rPr>
              <w:t>竞价单元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</w:rPr>
              <w:t>申报企业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</w:rPr>
              <w:t>医疗器械注册人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</w:rPr>
              <w:t>申报产品类别</w:t>
            </w:r>
            <w:r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</w:rPr>
              <w:t>中选价格（元）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豪雅捷美士（宁波）医疗器械有限公司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豪雅医疗新加坡有限公司（HOYA Medical Singapore Pte. Ltd.）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深圳市新产业眼科新技术有限公司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朗思泰克有限公司Lenstec(Barbados)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784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无锡蕾明视康科技有限公司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无锡蕾明视康科技有限公司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790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爱博诺德（北京）医疗科技股份有限公司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爱博诺德（北京）医疗科技股份有限公司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797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北京鑫诺康桥经贸有限公司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瑞纳人工晶体有限公司Rayner Intraocular Lenses Limited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797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河南宇宙人工晶状体研制有限公司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河南宇宙人工晶状体研制有限公司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华润广东医药有限公司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强生视力康公司 Johnson &amp; Johnson Surgical Vision,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天津世纪康泰生物医学工程有限公司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天津世纪康泰生物医学工程有限公司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爱尔康（中国）眼科产品有限公司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美国爱尔康公司Alcon Laboratories,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博士伦（上海）贸易有限公司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博士伦有限公司Bausch&amp;Lomb, Incorporated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威朗医疗股份有限公司Valeant Med Sp. z o. o.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上药控股有限公司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卡尔蔡司医疗技术（德国）股份有限公司 Carl Zeiss Meditec AG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卡尔蔡司医疗技术（法国）简式股份有限公司Carl Zeiss Meditec SAS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上海潇莱科贸有限公司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美国优视公司U.S.IOL,INC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628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深圳清清视界眼科产品有限公司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一品有限公司1stQ GmbH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新爱锐医疗器械（河南）有限公司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AAREN Scientific France爱锐科技公司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尼德克医疗器械贸易（上海）有限公司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日本尼德克株式会社NIDEK CO.,LTD.（株式会社ニデック）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北京视达医疗器械有限公司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人类光学股份公司 HumanOptics Aktiengesellschaft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天津高视晶品医疗技术有限公司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Teleon Surgical B.V. 泰靓有限公司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郑州耐视医药科技有限公司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郑州耐视医药科技有限公司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西安眼得乐医疗科技有限公司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西安眼得乐医疗科技有限公司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苏州宣丰经贸有限公司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亚伦光学仪器有限公司Laurus Optics Limited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杭州畅德贸易有限公司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Medennium,Inc.麦达明公司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河南赛美视生物科技有限公司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河南赛美视生物科技有限公司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杭州协合医疗用品有限公司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印度尼西亚乐敦实验室有限公司PT.Rohto Laboratories Indonesia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上海建华精细生物制品有限公司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HexaVision SARL 爱舒明公司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爱尔康（中国）眼科产品有限公司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美国爱尔康公司Alcon Laboratories,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无锡蕾明视康科技有限公司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无锡蕾明视康科技有限公司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1850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华润广东医药有限公司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强生视力康公司 Johnson &amp; Johnson Surgical Vision,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1885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爱博诺德（北京）医疗科技股份有限公司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爱博诺德（北京）医疗科技股份有限公司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1886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上药控股有限公司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卡尔蔡司医疗技术（德国）股份有限公司 Carl Zeiss Meditec AG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1897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双焦点-非散光（非预装）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爱尔康（中国）眼科产品有限公司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美国爱尔康公司Alcon Laboratories,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双焦点-非散光（非预装，视力改善）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爱博诺德（北京）医疗科技股份有限公司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爱博诺德（北京）医疗科技股份有限公司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双焦点-非散光（预装）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北京视达医疗器械有限公司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人类光学股份公司 HumanOptics Aktiengesellschaft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双焦点-非散光（非预装）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上药控股有限公司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卡尔蔡司医疗技术（德国）股份有限公司 Carl Zeiss Meditec AG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双焦点-非散光（非预装）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深圳市新产业眼科新技术有限公司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朗思泰克有限公司Lenstec(Barbados)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双焦点-非散光（非预装）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华润广东医药有限公司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强生视力康公司 Johnson &amp; Johnson Surgical Vision,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双焦点-非散光（非预装）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天津高视晶品医疗技术有限公司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Teleon Surgical B.V. 泰靓有限公司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双焦点-散光（非预装）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爱尔康（中国）眼科产品有限公司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美国爱尔康公司Alcon Laboratories,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2298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双焦点-散光（非预装）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华润广东医药有限公司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强生视力康公司 Johnson &amp; Johnson Surgical Vision,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双焦点-散光（非预装）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上药控股有限公司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卡尔蔡司医疗技术（德国）股份有限公司 Carl Zeiss Meditec AG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双焦点-散光（非预装）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天津高视晶品医疗技术有限公司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Teleon Surgical B.V. 泰靓有限公司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3103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三焦点-非散光（非预装）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爱尔康（中国）眼科产品有限公司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美国爱尔康公司Alcon Laboratories,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8996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三焦点-非散光（预装）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上药控股有限公司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卡尔蔡司医疗技术（德国）股份有限公司 Carl Zeiss Meditec AG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14537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三焦点-散光（非预装）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爱尔康（中国）眼科产品有限公司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美国爱尔康公司Alcon Laboratories,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12996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三焦点-散光（非预装）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上药控股有限公司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卡尔蔡司医疗技术（德国）股份有限公司 Carl Zeiss Meditec AG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18188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景深延长-非散光（非预装）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爱尔康（中国）眼科产品有限公司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美国爱尔康公司Alcon Laboratories,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3596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景深延长-非散光（非预装）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华润广东医药有限公司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强生视力康公司 Johnson &amp; Johnson Surgical Vision,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6990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景深延长-散光（非预装）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爱尔康（中国）眼科产品有限公司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美国爱尔康公司Alcon Laboratories,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6836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景深延长-散光（非预装）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华润广东医药有限公司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强生视力康公司 Johnson &amp; Johnson Surgical Vision,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9090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内聚型粘弹剂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浙江景嘉医疗科技有限公司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浙江景嘉医疗科技有限公司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29元(1ml)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内聚型粘弹剂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华熙生物科技股份有限公司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华熙生物科技股份有限公司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33元(1ml)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内聚型粘弹剂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上海其胜生物制剂有限公司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上海其胜生物制剂有限公司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38元(1ml)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内聚型粘弹剂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杭州协合医疗用品有限公司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杭州协合医疗用品有限公司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39元(1ml)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内聚型粘弹剂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河南宇宙人工晶状体研制有限公司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河南宇宙人工晶状体研制有限公司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41元(1ml)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内聚型粘弹剂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上海建华精细生物制品有限公司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上海建华精细生物制品有限公司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43元(1ml)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内聚型粘弹剂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常州药物研究所有限公司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常州药物研究所有限公司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45元(1ml)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内聚型粘弹剂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上海昊海生物科技股份有限公司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上海昊海生物科技股份有限公司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45元(1ml)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内聚型粘弹剂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河康生物科技（上海）有限公司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和康生物科技股份有限公司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46元(1ml)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内聚型粘弹剂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山东博士伦福瑞达制药有限公司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山东博士伦福瑞达制药有限公司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37元(0.8ml)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弥散型粘弹剂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赛克赛斯生物科技股份有限公司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赛克赛斯生物科技股份有限公司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82元(2ml)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弥散型粘弹剂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河南宇宙人工晶状体研制有限公司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河南宇宙人工晶状体研制有限公司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43元(1ml)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混合型粘弹剂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上海华瑞贸易发展有限公司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爱默德责任有限公司Albomed GmbH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170元(1ml)</w:t>
            </w:r>
          </w:p>
        </w:tc>
      </w:tr>
    </w:tbl>
    <w:p/>
    <w:sectPr>
      <w:headerReference r:id="rId5" w:type="default"/>
      <w:footerReference r:id="rId6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87876735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F07"/>
    <w:rsid w:val="00026821"/>
    <w:rsid w:val="00065D71"/>
    <w:rsid w:val="000B1C01"/>
    <w:rsid w:val="000C2ED0"/>
    <w:rsid w:val="000C3AD8"/>
    <w:rsid w:val="000E2B21"/>
    <w:rsid w:val="000F42A1"/>
    <w:rsid w:val="00106682"/>
    <w:rsid w:val="001134F6"/>
    <w:rsid w:val="00167DE8"/>
    <w:rsid w:val="001D0DEF"/>
    <w:rsid w:val="00236CB5"/>
    <w:rsid w:val="0024617A"/>
    <w:rsid w:val="00254B01"/>
    <w:rsid w:val="0028482D"/>
    <w:rsid w:val="002B606D"/>
    <w:rsid w:val="00311B16"/>
    <w:rsid w:val="003474E7"/>
    <w:rsid w:val="003648F9"/>
    <w:rsid w:val="003C6F07"/>
    <w:rsid w:val="003D614E"/>
    <w:rsid w:val="00435DA9"/>
    <w:rsid w:val="00477C83"/>
    <w:rsid w:val="00514B0E"/>
    <w:rsid w:val="005B6FB1"/>
    <w:rsid w:val="0062652B"/>
    <w:rsid w:val="00663431"/>
    <w:rsid w:val="006D49D0"/>
    <w:rsid w:val="00707AF7"/>
    <w:rsid w:val="007D2F19"/>
    <w:rsid w:val="007E4C75"/>
    <w:rsid w:val="007E601E"/>
    <w:rsid w:val="007E76F8"/>
    <w:rsid w:val="00810C2F"/>
    <w:rsid w:val="0085759E"/>
    <w:rsid w:val="00892894"/>
    <w:rsid w:val="008A6767"/>
    <w:rsid w:val="008C6F07"/>
    <w:rsid w:val="00933DD1"/>
    <w:rsid w:val="009D1C56"/>
    <w:rsid w:val="00A15A26"/>
    <w:rsid w:val="00A61592"/>
    <w:rsid w:val="00A616E1"/>
    <w:rsid w:val="00A67D21"/>
    <w:rsid w:val="00A70CD0"/>
    <w:rsid w:val="00AB1D0D"/>
    <w:rsid w:val="00AD0B23"/>
    <w:rsid w:val="00AE5F1F"/>
    <w:rsid w:val="00B0291D"/>
    <w:rsid w:val="00BA4251"/>
    <w:rsid w:val="00BF2B71"/>
    <w:rsid w:val="00C0037F"/>
    <w:rsid w:val="00C11A9C"/>
    <w:rsid w:val="00C528BF"/>
    <w:rsid w:val="00C53F43"/>
    <w:rsid w:val="00C82B43"/>
    <w:rsid w:val="00C84025"/>
    <w:rsid w:val="00C97E39"/>
    <w:rsid w:val="00CB5277"/>
    <w:rsid w:val="00CF5221"/>
    <w:rsid w:val="00D75C9A"/>
    <w:rsid w:val="00DA1EF4"/>
    <w:rsid w:val="00E5138E"/>
    <w:rsid w:val="00E551F2"/>
    <w:rsid w:val="00ED0BFC"/>
    <w:rsid w:val="00F0530D"/>
    <w:rsid w:val="00F27C27"/>
    <w:rsid w:val="00FD15A4"/>
    <w:rsid w:val="00FD6B65"/>
    <w:rsid w:val="2686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line="480" w:lineRule="auto"/>
      <w:jc w:val="center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outlineLvl w:val="1"/>
    </w:pPr>
    <w:rPr>
      <w:rFonts w:cstheme="majorBidi"/>
      <w:b/>
      <w:bCs/>
      <w:sz w:val="30"/>
      <w:szCs w:val="32"/>
    </w:rPr>
  </w:style>
  <w:style w:type="paragraph" w:styleId="4">
    <w:name w:val="heading 3"/>
    <w:basedOn w:val="1"/>
    <w:next w:val="1"/>
    <w:link w:val="12"/>
    <w:unhideWhenUsed/>
    <w:qFormat/>
    <w:uiPriority w:val="9"/>
    <w:pPr>
      <w:keepNext/>
      <w:keepLines/>
      <w:spacing w:line="416" w:lineRule="auto"/>
      <w:outlineLvl w:val="2"/>
    </w:pPr>
    <w:rPr>
      <w:bCs/>
      <w:sz w:val="28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31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10">
    <w:name w:val="标题 1 字符"/>
    <w:basedOn w:val="9"/>
    <w:link w:val="2"/>
    <w:qFormat/>
    <w:uiPriority w:val="9"/>
    <w:rPr>
      <w:b/>
      <w:bCs/>
      <w:kern w:val="44"/>
      <w:sz w:val="32"/>
      <w:szCs w:val="44"/>
    </w:rPr>
  </w:style>
  <w:style w:type="character" w:customStyle="1" w:styleId="11">
    <w:name w:val="标题 2 字符"/>
    <w:basedOn w:val="9"/>
    <w:link w:val="3"/>
    <w:qFormat/>
    <w:uiPriority w:val="9"/>
    <w:rPr>
      <w:rFonts w:cstheme="majorBidi"/>
      <w:b/>
      <w:bCs/>
      <w:sz w:val="30"/>
      <w:szCs w:val="32"/>
    </w:rPr>
  </w:style>
  <w:style w:type="character" w:customStyle="1" w:styleId="12">
    <w:name w:val="标题 3 字符"/>
    <w:basedOn w:val="9"/>
    <w:link w:val="4"/>
    <w:uiPriority w:val="9"/>
    <w:rPr>
      <w:bCs/>
      <w:sz w:val="28"/>
      <w:szCs w:val="32"/>
    </w:rPr>
  </w:style>
  <w:style w:type="character" w:customStyle="1" w:styleId="13">
    <w:name w:val="页眉 字符"/>
    <w:basedOn w:val="9"/>
    <w:link w:val="7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6"/>
    <w:uiPriority w:val="99"/>
    <w:rPr>
      <w:sz w:val="18"/>
      <w:szCs w:val="18"/>
    </w:rPr>
  </w:style>
  <w:style w:type="paragraph" w:customStyle="1" w:styleId="15">
    <w:name w:val="msonormal"/>
    <w:basedOn w:val="1"/>
    <w:uiPriority w:val="0"/>
    <w:pPr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Cs w:val="24"/>
    </w:rPr>
  </w:style>
  <w:style w:type="paragraph" w:customStyle="1" w:styleId="16">
    <w:name w:val="font0"/>
    <w:basedOn w:val="1"/>
    <w:qFormat/>
    <w:uiPriority w:val="0"/>
    <w:pPr>
      <w:spacing w:before="100" w:beforeAutospacing="1" w:after="100" w:afterAutospacing="1" w:line="240" w:lineRule="auto"/>
      <w:jc w:val="left"/>
    </w:pPr>
    <w:rPr>
      <w:rFonts w:ascii="Calibri" w:hAnsi="Calibri" w:cs="Calibri"/>
      <w:color w:val="000000"/>
      <w:kern w:val="0"/>
      <w:sz w:val="22"/>
    </w:rPr>
  </w:style>
  <w:style w:type="paragraph" w:customStyle="1" w:styleId="17">
    <w:name w:val="font1"/>
    <w:basedOn w:val="1"/>
    <w:qFormat/>
    <w:uiPriority w:val="0"/>
    <w:pPr>
      <w:spacing w:before="100" w:beforeAutospacing="1" w:after="100" w:afterAutospacing="1" w:line="240" w:lineRule="auto"/>
      <w:jc w:val="left"/>
    </w:pPr>
    <w:rPr>
      <w:rFonts w:ascii="Calibri" w:hAnsi="Calibri" w:cs="Calibri"/>
      <w:b/>
      <w:bCs/>
      <w:color w:val="000000"/>
      <w:kern w:val="0"/>
      <w:sz w:val="22"/>
    </w:rPr>
  </w:style>
  <w:style w:type="paragraph" w:customStyle="1" w:styleId="18">
    <w:name w:val="font2"/>
    <w:basedOn w:val="1"/>
    <w:uiPriority w:val="0"/>
    <w:pPr>
      <w:spacing w:before="100" w:beforeAutospacing="1" w:after="100" w:afterAutospacing="1" w:line="240" w:lineRule="auto"/>
      <w:jc w:val="left"/>
    </w:pPr>
    <w:rPr>
      <w:rFonts w:ascii="宋体" w:hAnsi="宋体" w:cs="宋体"/>
      <w:b/>
      <w:bCs/>
      <w:color w:val="000000"/>
      <w:kern w:val="0"/>
      <w:sz w:val="22"/>
    </w:rPr>
  </w:style>
  <w:style w:type="paragraph" w:customStyle="1" w:styleId="19">
    <w:name w:val="font3"/>
    <w:basedOn w:val="1"/>
    <w:qFormat/>
    <w:uiPriority w:val="0"/>
    <w:pPr>
      <w:spacing w:before="100" w:beforeAutospacing="1" w:after="100" w:afterAutospacing="1" w:line="240" w:lineRule="auto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20">
    <w:name w:val="et2"/>
    <w:basedOn w:val="1"/>
    <w:qFormat/>
    <w:uiPriority w:val="0"/>
    <w:pP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kern w:val="0"/>
      <w:szCs w:val="24"/>
    </w:rPr>
  </w:style>
  <w:style w:type="paragraph" w:customStyle="1" w:styleId="21">
    <w:name w:val="et3"/>
    <w:basedOn w:val="1"/>
    <w:qFormat/>
    <w:uiPriority w:val="0"/>
    <w:pP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kern w:val="0"/>
      <w:szCs w:val="24"/>
    </w:rPr>
  </w:style>
  <w:style w:type="paragraph" w:customStyle="1" w:styleId="22">
    <w:name w:val="et4"/>
    <w:basedOn w:val="1"/>
    <w:qFormat/>
    <w:uiPriority w:val="0"/>
    <w:pPr>
      <w:spacing w:before="100" w:beforeAutospacing="1" w:after="100" w:afterAutospacing="1" w:line="240" w:lineRule="auto"/>
      <w:jc w:val="left"/>
      <w:textAlignment w:val="center"/>
    </w:pPr>
    <w:rPr>
      <w:rFonts w:ascii="宋体" w:hAnsi="宋体" w:cs="宋体"/>
      <w:kern w:val="0"/>
      <w:szCs w:val="24"/>
    </w:rPr>
  </w:style>
  <w:style w:type="paragraph" w:customStyle="1" w:styleId="23">
    <w:name w:val="et5"/>
    <w:basedOn w:val="1"/>
    <w:qFormat/>
    <w:uiPriority w:val="0"/>
    <w:pPr>
      <w:spacing w:before="100" w:beforeAutospacing="1" w:after="100" w:afterAutospacing="1" w:line="240" w:lineRule="auto"/>
      <w:jc w:val="left"/>
      <w:textAlignment w:val="center"/>
    </w:pPr>
    <w:rPr>
      <w:rFonts w:ascii="宋体" w:hAnsi="宋体" w:cs="宋体"/>
      <w:kern w:val="0"/>
      <w:szCs w:val="24"/>
    </w:rPr>
  </w:style>
  <w:style w:type="paragraph" w:customStyle="1" w:styleId="24">
    <w:name w:val="et7"/>
    <w:basedOn w:val="1"/>
    <w:qFormat/>
    <w:uiPriority w:val="0"/>
    <w:pP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b/>
      <w:bCs/>
      <w:kern w:val="0"/>
      <w:szCs w:val="24"/>
    </w:rPr>
  </w:style>
  <w:style w:type="paragraph" w:customStyle="1" w:styleId="25">
    <w:name w:val="et8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b/>
      <w:bCs/>
      <w:kern w:val="0"/>
      <w:szCs w:val="24"/>
    </w:rPr>
  </w:style>
  <w:style w:type="paragraph" w:customStyle="1" w:styleId="26">
    <w:name w:val="et9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b/>
      <w:bCs/>
      <w:kern w:val="0"/>
      <w:szCs w:val="24"/>
    </w:rPr>
  </w:style>
  <w:style w:type="paragraph" w:customStyle="1" w:styleId="27">
    <w:name w:val="et11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kern w:val="0"/>
      <w:szCs w:val="24"/>
    </w:rPr>
  </w:style>
  <w:style w:type="paragraph" w:customStyle="1" w:styleId="28">
    <w:name w:val="et12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kern w:val="0"/>
      <w:szCs w:val="24"/>
    </w:rPr>
  </w:style>
  <w:style w:type="paragraph" w:customStyle="1" w:styleId="29">
    <w:name w:val="et13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left"/>
      <w:textAlignment w:val="center"/>
    </w:pPr>
    <w:rPr>
      <w:rFonts w:ascii="宋体" w:hAnsi="宋体" w:cs="宋体"/>
      <w:kern w:val="0"/>
      <w:szCs w:val="24"/>
    </w:rPr>
  </w:style>
  <w:style w:type="paragraph" w:customStyle="1" w:styleId="30">
    <w:name w:val="et14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left"/>
      <w:textAlignment w:val="center"/>
    </w:pPr>
    <w:rPr>
      <w:rFonts w:ascii="宋体" w:hAnsi="宋体" w:cs="宋体"/>
      <w:kern w:val="0"/>
      <w:szCs w:val="24"/>
    </w:rPr>
  </w:style>
  <w:style w:type="character" w:customStyle="1" w:styleId="31">
    <w:name w:val="日期 字符"/>
    <w:basedOn w:val="9"/>
    <w:link w:val="5"/>
    <w:semiHidden/>
    <w:qFormat/>
    <w:uiPriority w:val="99"/>
  </w:style>
  <w:style w:type="paragraph" w:customStyle="1" w:styleId="32">
    <w:name w:val="et6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等线" w:hAnsi="等线" w:eastAsia="等线" w:cs="宋体"/>
      <w:b/>
      <w:bCs/>
      <w:kern w:val="0"/>
      <w:szCs w:val="24"/>
    </w:rPr>
  </w:style>
  <w:style w:type="paragraph" w:customStyle="1" w:styleId="33">
    <w:name w:val="et10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等线" w:hAnsi="等线" w:eastAsia="等线" w:cs="宋体"/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140CA-626C-48E4-A010-A967BB1928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3141</Words>
  <Characters>4096</Characters>
  <Lines>33</Lines>
  <Paragraphs>9</Paragraphs>
  <TotalTime>187</TotalTime>
  <ScaleCrop>false</ScaleCrop>
  <LinksUpToDate>false</LinksUpToDate>
  <CharactersWithSpaces>4214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2023-11-30T07:06:00Z</dcterms:created>
  <dc:creator>CJL024</dc:creator>
  <cp:lastModifiedBy>行之</cp:lastModifiedBy>
  <cp:lastPrinted>2023-11-30T09:05:00Z</cp:lastPrinted>
  <dcterms:modified xsi:type="dcterms:W3CDTF">2024-05-23T06:41:51Z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7497C3AA02CE4D4EB691A11D9337D987_13</vt:lpwstr>
  </property>
</Properties>
</file>