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AE7F1">
      <w:pP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32767973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其余17个统筹区即时结算流程图</w:t>
      </w:r>
    </w:p>
    <w:p w14:paraId="5FF20D37">
      <w:pPr>
        <w:rPr>
          <w:rFonts w:ascii="Times New Roman" w:hAnsi="Times New Roman"/>
        </w:rPr>
      </w:pPr>
    </w:p>
    <w:p w14:paraId="195CB5D5">
      <w:r>
        <w:rPr>
          <w:rFonts w:ascii="Times New Roman" w:hAnsi="Times New Roman"/>
        </w:rPr>
        <w:drawing>
          <wp:inline distT="0" distB="0" distL="114300" distR="114300">
            <wp:extent cx="5069840" cy="5748020"/>
            <wp:effectExtent l="0" t="0" r="1651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57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460538-4541-4833-8831-2201174FB4B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98096D-69C4-4560-905A-DA36276432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16DCD"/>
    <w:rsid w:val="4021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2025-01-27T01:53:00Z</dcterms:created>
  <dc:creator>行之</dc:creator>
  <cp:lastModifiedBy>行之</cp:lastModifiedBy>
  <dcterms:modified xsi:type="dcterms:W3CDTF">2025-01-27T01:54:56Z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1A26C2F3520E4F2D84E7E0343181F01E_11</vt:lpwstr>
  </property>
  <property fmtid="{D5CDD505-2E9C-101B-9397-08002B2CF9AE}" pid="4" name="KSOTemplateDocerSaveRecord">
    <vt:lpwstr>eyJoZGlkIjoiODA0NTQxM2UyMWMyOTQyMjljNWUyMWM2MGY0MTUxNTAiLCJ1c2VySWQiOiIzNTA3MzY2MTIifQ==</vt:lpwstr>
  </property>
</Properties>
</file>