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912" w:rsidRDefault="00272912">
      <w:pPr>
        <w:pStyle w:val="a6"/>
        <w:widowControl w:val="0"/>
        <w:shd w:val="clear" w:color="auto" w:fill="FFFFFF"/>
        <w:spacing w:before="0" w:beforeAutospacing="0" w:after="0" w:afterAutospacing="0" w:line="600" w:lineRule="exact"/>
        <w:rPr>
          <w:rStyle w:val="a8"/>
          <w:rFonts w:ascii="方正小标宋简体" w:eastAsia="方正小标宋简体" w:hAnsi="微软雅黑"/>
          <w:b w:val="0"/>
          <w:color w:val="000000"/>
          <w:sz w:val="32"/>
          <w:szCs w:val="32"/>
          <w:u w:val="single"/>
        </w:rPr>
      </w:pPr>
    </w:p>
    <w:p w:rsidR="00272912" w:rsidRDefault="00272912">
      <w:pPr>
        <w:pStyle w:val="a6"/>
        <w:widowControl w:val="0"/>
        <w:shd w:val="clear" w:color="auto" w:fill="FFFFFF"/>
        <w:spacing w:before="0" w:beforeAutospacing="0" w:after="0" w:afterAutospacing="0" w:line="600" w:lineRule="exact"/>
        <w:rPr>
          <w:rStyle w:val="a8"/>
          <w:rFonts w:ascii="方正小标宋简体" w:eastAsia="方正小标宋简体" w:hAnsi="微软雅黑"/>
          <w:b w:val="0"/>
          <w:color w:val="000000"/>
          <w:sz w:val="32"/>
          <w:szCs w:val="32"/>
          <w:u w:val="single"/>
        </w:rPr>
      </w:pPr>
    </w:p>
    <w:p w:rsidR="00272912" w:rsidRDefault="008E107C">
      <w:pPr>
        <w:pStyle w:val="a6"/>
        <w:widowControl w:val="0"/>
        <w:shd w:val="clear" w:color="auto" w:fill="FFFFFF"/>
        <w:spacing w:before="0" w:beforeAutospacing="0" w:after="0" w:afterAutospacing="0" w:line="600" w:lineRule="exact"/>
        <w:ind w:firstLine="480"/>
        <w:jc w:val="center"/>
        <w:rPr>
          <w:rStyle w:val="a8"/>
          <w:rFonts w:ascii="方正小标宋简体" w:eastAsia="方正小标宋简体" w:hAnsi="微软雅黑"/>
          <w:b w:val="0"/>
          <w:color w:val="000000"/>
          <w:sz w:val="44"/>
          <w:szCs w:val="44"/>
        </w:rPr>
      </w:pPr>
      <w:r>
        <w:rPr>
          <w:rStyle w:val="a8"/>
          <w:rFonts w:ascii="方正小标宋简体" w:eastAsia="方正小标宋简体" w:hAnsi="微软雅黑" w:hint="eastAsia"/>
          <w:b w:val="0"/>
          <w:color w:val="000000"/>
          <w:sz w:val="44"/>
          <w:szCs w:val="44"/>
        </w:rPr>
        <w:t>关于将部分罕见病特效药品纳入我省</w:t>
      </w:r>
    </w:p>
    <w:p w:rsidR="00272912" w:rsidRDefault="008E107C">
      <w:pPr>
        <w:pStyle w:val="a6"/>
        <w:widowControl w:val="0"/>
        <w:shd w:val="clear" w:color="auto" w:fill="FFFFFF"/>
        <w:spacing w:before="0" w:beforeAutospacing="0" w:after="0" w:afterAutospacing="0" w:line="600" w:lineRule="exact"/>
        <w:ind w:firstLine="480"/>
        <w:jc w:val="center"/>
        <w:rPr>
          <w:rFonts w:ascii="方正小标宋简体" w:eastAsia="方正小标宋简体" w:hAnsi="微软雅黑"/>
          <w:bCs/>
          <w:color w:val="000000"/>
          <w:sz w:val="44"/>
          <w:szCs w:val="44"/>
        </w:rPr>
      </w:pPr>
      <w:r>
        <w:rPr>
          <w:rStyle w:val="a8"/>
          <w:rFonts w:ascii="方正小标宋简体" w:eastAsia="方正小标宋简体" w:hAnsi="微软雅黑" w:hint="eastAsia"/>
          <w:b w:val="0"/>
          <w:color w:val="000000"/>
          <w:sz w:val="44"/>
          <w:szCs w:val="44"/>
        </w:rPr>
        <w:t>大病保险保障范围的通知</w:t>
      </w:r>
    </w:p>
    <w:p w:rsidR="00272912" w:rsidRDefault="00272912">
      <w:pPr>
        <w:pStyle w:val="a6"/>
        <w:widowControl w:val="0"/>
        <w:shd w:val="clear" w:color="auto" w:fill="FFFFFF"/>
        <w:spacing w:before="0" w:beforeAutospacing="0" w:after="0" w:afterAutospacing="0" w:line="600" w:lineRule="exact"/>
        <w:rPr>
          <w:rFonts w:ascii="仿宋_GB2312" w:eastAsia="仿宋_GB2312" w:hAnsi="微软雅黑"/>
          <w:color w:val="000000"/>
          <w:sz w:val="32"/>
          <w:szCs w:val="32"/>
        </w:rPr>
      </w:pPr>
    </w:p>
    <w:p w:rsidR="00272912" w:rsidRPr="002D2AB3" w:rsidRDefault="008E107C" w:rsidP="002D2AB3">
      <w:pPr>
        <w:pStyle w:val="a6"/>
        <w:widowControl w:val="0"/>
        <w:shd w:val="clear" w:color="auto" w:fill="FFFFFF"/>
        <w:spacing w:before="0" w:beforeAutospacing="0" w:after="0" w:afterAutospacing="0"/>
        <w:jc w:val="both"/>
        <w:rPr>
          <w:rFonts w:ascii="仿宋_GB2312" w:eastAsia="仿宋_GB2312" w:hAnsi="微软雅黑" w:hint="eastAsia"/>
          <w:color w:val="000000"/>
          <w:sz w:val="32"/>
          <w:szCs w:val="32"/>
        </w:rPr>
      </w:pPr>
      <w:r w:rsidRPr="002D2AB3">
        <w:rPr>
          <w:rFonts w:ascii="仿宋_GB2312" w:eastAsia="仿宋_GB2312" w:hAnsi="微软雅黑" w:hint="eastAsia"/>
          <w:color w:val="000000"/>
          <w:sz w:val="32"/>
          <w:szCs w:val="32"/>
        </w:rPr>
        <w:t>各市医疗保障局、财政局、卫生健康委，胜利油田医疗保险管理服务中心：</w:t>
      </w:r>
    </w:p>
    <w:p w:rsidR="00272912" w:rsidRPr="002D2AB3" w:rsidRDefault="008E107C" w:rsidP="002D2AB3">
      <w:pPr>
        <w:pStyle w:val="a6"/>
        <w:widowControl w:val="0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仿宋_GB2312" w:eastAsia="仿宋_GB2312" w:hAnsi="微软雅黑" w:hint="eastAsia"/>
          <w:color w:val="000000"/>
          <w:sz w:val="32"/>
          <w:szCs w:val="32"/>
        </w:rPr>
      </w:pPr>
      <w:r w:rsidRPr="002D2AB3">
        <w:rPr>
          <w:rFonts w:ascii="仿宋_GB2312" w:eastAsia="仿宋_GB2312" w:hAnsi="微软雅黑" w:hint="eastAsia"/>
          <w:color w:val="000000"/>
          <w:sz w:val="32"/>
          <w:szCs w:val="32"/>
        </w:rPr>
        <w:t>为贯彻落实山东省医疗保障局等6</w:t>
      </w:r>
      <w:r w:rsidR="00047DE3" w:rsidRPr="002D2AB3">
        <w:rPr>
          <w:rFonts w:ascii="仿宋_GB2312" w:eastAsia="仿宋_GB2312" w:hAnsi="微软雅黑" w:hint="eastAsia"/>
          <w:color w:val="000000"/>
          <w:sz w:val="32"/>
          <w:szCs w:val="32"/>
        </w:rPr>
        <w:t>部门《关于进一步完善我省大病保险制度的通知》（鲁医保发〔2020〕</w:t>
      </w:r>
      <w:r w:rsidRPr="002D2AB3">
        <w:rPr>
          <w:rFonts w:ascii="仿宋_GB2312" w:eastAsia="仿宋_GB2312" w:hAnsi="微软雅黑" w:hint="eastAsia"/>
          <w:color w:val="000000"/>
          <w:sz w:val="32"/>
          <w:szCs w:val="32"/>
        </w:rPr>
        <w:t>73号），现将</w:t>
      </w:r>
      <w:r w:rsidR="00295258" w:rsidRPr="002D2AB3">
        <w:rPr>
          <w:rFonts w:ascii="仿宋_GB2312" w:eastAsia="仿宋_GB2312" w:hAnsi="微软雅黑" w:hint="eastAsia"/>
          <w:color w:val="000000"/>
          <w:sz w:val="32"/>
          <w:szCs w:val="32"/>
        </w:rPr>
        <w:t>部分罕见病特殊疗</w:t>
      </w:r>
      <w:r w:rsidRPr="002D2AB3">
        <w:rPr>
          <w:rFonts w:ascii="仿宋_GB2312" w:eastAsia="仿宋_GB2312" w:hAnsi="微软雅黑" w:hint="eastAsia"/>
          <w:color w:val="000000"/>
          <w:sz w:val="32"/>
          <w:szCs w:val="32"/>
        </w:rPr>
        <w:t>效药品</w:t>
      </w:r>
      <w:r w:rsidR="00295258" w:rsidRPr="002D2AB3">
        <w:rPr>
          <w:rFonts w:ascii="仿宋_GB2312" w:eastAsia="仿宋_GB2312" w:hAnsi="微软雅黑" w:hint="eastAsia"/>
          <w:color w:val="000000"/>
          <w:sz w:val="32"/>
          <w:szCs w:val="32"/>
        </w:rPr>
        <w:t>（以下简称特药）</w:t>
      </w:r>
      <w:r w:rsidRPr="002D2AB3">
        <w:rPr>
          <w:rFonts w:ascii="仿宋_GB2312" w:eastAsia="仿宋_GB2312" w:hAnsi="微软雅黑" w:hint="eastAsia"/>
          <w:color w:val="000000"/>
          <w:sz w:val="32"/>
          <w:szCs w:val="32"/>
        </w:rPr>
        <w:t>纳入我省大病保险保障范围有关事项通知如下：</w:t>
      </w:r>
    </w:p>
    <w:p w:rsidR="00272912" w:rsidRPr="002D2AB3" w:rsidRDefault="008E107C" w:rsidP="002D2AB3">
      <w:pPr>
        <w:pStyle w:val="a6"/>
        <w:widowControl w:val="0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黑体" w:eastAsia="黑体" w:hAnsi="黑体" w:hint="eastAsia"/>
          <w:color w:val="000000"/>
          <w:sz w:val="32"/>
          <w:szCs w:val="32"/>
        </w:rPr>
      </w:pPr>
      <w:r w:rsidRPr="002D2AB3">
        <w:rPr>
          <w:rFonts w:ascii="黑体" w:eastAsia="黑体" w:hAnsi="黑体" w:hint="eastAsia"/>
          <w:color w:val="000000"/>
          <w:sz w:val="32"/>
          <w:szCs w:val="32"/>
        </w:rPr>
        <w:t>一、纳入药品</w:t>
      </w:r>
    </w:p>
    <w:p w:rsidR="00272912" w:rsidRPr="002D2AB3" w:rsidRDefault="00295258" w:rsidP="002D2AB3">
      <w:pPr>
        <w:pStyle w:val="a6"/>
        <w:widowControl w:val="0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仿宋_GB2312" w:eastAsia="仿宋_GB2312" w:hAnsi="微软雅黑" w:hint="eastAsia"/>
          <w:color w:val="000000"/>
          <w:sz w:val="32"/>
          <w:szCs w:val="32"/>
        </w:rPr>
      </w:pPr>
      <w:r w:rsidRPr="002D2AB3">
        <w:rPr>
          <w:rFonts w:ascii="仿宋_GB2312" w:eastAsia="仿宋_GB2312" w:hAnsi="微软雅黑" w:hint="eastAsia"/>
          <w:color w:val="000000"/>
          <w:sz w:val="32"/>
          <w:szCs w:val="32"/>
        </w:rPr>
        <w:t>通过谈判，将治疗戈谢病、庞贝氏病、法布雷病的特药</w:t>
      </w:r>
      <w:r w:rsidR="008E107C" w:rsidRPr="002D2AB3">
        <w:rPr>
          <w:rFonts w:ascii="仿宋_GB2312" w:eastAsia="仿宋_GB2312" w:hAnsi="微软雅黑" w:hint="eastAsia"/>
          <w:color w:val="000000"/>
          <w:sz w:val="32"/>
          <w:szCs w:val="32"/>
        </w:rPr>
        <w:t>纳入我省居民和职工大病保险特药管理。（药品名单见附件1）</w:t>
      </w:r>
    </w:p>
    <w:p w:rsidR="00272912" w:rsidRPr="002D2AB3" w:rsidRDefault="008E107C" w:rsidP="002D2AB3">
      <w:pPr>
        <w:pStyle w:val="a6"/>
        <w:widowControl w:val="0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黑体" w:eastAsia="黑体" w:hAnsi="黑体" w:hint="eastAsia"/>
          <w:color w:val="000000"/>
          <w:sz w:val="32"/>
          <w:szCs w:val="32"/>
        </w:rPr>
      </w:pPr>
      <w:r w:rsidRPr="002D2AB3">
        <w:rPr>
          <w:rFonts w:ascii="黑体" w:eastAsia="黑体" w:hAnsi="黑体" w:hint="eastAsia"/>
          <w:color w:val="000000"/>
          <w:sz w:val="32"/>
          <w:szCs w:val="32"/>
        </w:rPr>
        <w:t>二、保障对象</w:t>
      </w:r>
    </w:p>
    <w:p w:rsidR="00272912" w:rsidRPr="002D2AB3" w:rsidRDefault="008E107C" w:rsidP="002D2AB3">
      <w:pPr>
        <w:ind w:firstLineChars="200" w:firstLine="640"/>
        <w:rPr>
          <w:rFonts w:ascii="仿宋_GB2312" w:eastAsia="仿宋_GB2312" w:hAnsi="仿宋" w:hint="eastAsia"/>
          <w:b/>
          <w:sz w:val="32"/>
          <w:szCs w:val="32"/>
        </w:rPr>
      </w:pPr>
      <w:r w:rsidRPr="002D2AB3">
        <w:rPr>
          <w:rFonts w:ascii="仿宋_GB2312" w:eastAsia="仿宋_GB2312" w:hAnsi="仿宋" w:hint="eastAsia"/>
          <w:sz w:val="32"/>
          <w:szCs w:val="32"/>
        </w:rPr>
        <w:t>首次确诊时，已参加山东省基本医疗保险，并取得山东省户籍满5年的</w:t>
      </w:r>
      <w:r w:rsidRPr="002D2AB3">
        <w:rPr>
          <w:rFonts w:ascii="仿宋_GB2312" w:eastAsia="仿宋_GB2312" w:hAnsi="仿宋" w:hint="eastAsia"/>
          <w:color w:val="333333"/>
          <w:spacing w:val="8"/>
          <w:sz w:val="32"/>
          <w:szCs w:val="32"/>
        </w:rPr>
        <w:t>戈谢病、庞贝氏病、法布雷病</w:t>
      </w:r>
      <w:r w:rsidRPr="002D2AB3">
        <w:rPr>
          <w:rFonts w:ascii="仿宋_GB2312" w:eastAsia="仿宋_GB2312" w:hAnsi="仿宋" w:hint="eastAsia"/>
          <w:sz w:val="32"/>
          <w:szCs w:val="32"/>
        </w:rPr>
        <w:t>患者；或已参加山东省基本医疗保险，取得山东省户籍、年龄不满5周岁，其生父母一方取得山东</w:t>
      </w:r>
      <w:r w:rsidR="00E96DEF" w:rsidRPr="002D2AB3">
        <w:rPr>
          <w:rFonts w:ascii="仿宋_GB2312" w:eastAsia="仿宋_GB2312" w:hAnsi="仿宋" w:hint="eastAsia"/>
          <w:sz w:val="32"/>
          <w:szCs w:val="32"/>
        </w:rPr>
        <w:t>省</w:t>
      </w:r>
      <w:r w:rsidRPr="002D2AB3">
        <w:rPr>
          <w:rFonts w:ascii="仿宋_GB2312" w:eastAsia="仿宋_GB2312" w:hAnsi="仿宋" w:hint="eastAsia"/>
          <w:sz w:val="32"/>
          <w:szCs w:val="32"/>
        </w:rPr>
        <w:t>户籍满5年的</w:t>
      </w:r>
      <w:r w:rsidRPr="002D2AB3">
        <w:rPr>
          <w:rFonts w:ascii="仿宋_GB2312" w:eastAsia="仿宋_GB2312" w:hAnsi="仿宋" w:hint="eastAsia"/>
          <w:color w:val="333333"/>
          <w:spacing w:val="8"/>
          <w:sz w:val="32"/>
          <w:szCs w:val="32"/>
        </w:rPr>
        <w:t>戈谢病、庞贝氏病、法布雷病</w:t>
      </w:r>
      <w:r w:rsidRPr="002D2AB3">
        <w:rPr>
          <w:rFonts w:ascii="仿宋_GB2312" w:eastAsia="仿宋_GB2312" w:hAnsi="仿宋" w:hint="eastAsia"/>
          <w:sz w:val="32"/>
          <w:szCs w:val="32"/>
        </w:rPr>
        <w:t>患者。</w:t>
      </w:r>
    </w:p>
    <w:p w:rsidR="00272912" w:rsidRPr="00BB411A" w:rsidRDefault="008E107C" w:rsidP="00BB411A">
      <w:pPr>
        <w:pStyle w:val="a6"/>
        <w:widowControl w:val="0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黑体" w:eastAsia="黑体" w:hAnsi="黑体" w:hint="eastAsia"/>
          <w:color w:val="000000"/>
          <w:sz w:val="32"/>
          <w:szCs w:val="32"/>
        </w:rPr>
      </w:pPr>
      <w:r w:rsidRPr="00BB411A">
        <w:rPr>
          <w:rFonts w:ascii="黑体" w:eastAsia="黑体" w:hAnsi="黑体" w:hint="eastAsia"/>
          <w:color w:val="000000"/>
          <w:sz w:val="32"/>
          <w:szCs w:val="32"/>
        </w:rPr>
        <w:t>三、待遇保障</w:t>
      </w:r>
    </w:p>
    <w:p w:rsidR="00272912" w:rsidRPr="002D2AB3" w:rsidRDefault="008E107C" w:rsidP="002D2AB3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BB411A">
        <w:rPr>
          <w:rFonts w:ascii="楷体_GB2312" w:eastAsia="楷体_GB2312" w:hAnsi="华文中宋" w:cs="仿宋_GB2312" w:hint="eastAsia"/>
          <w:sz w:val="32"/>
          <w:szCs w:val="32"/>
        </w:rPr>
        <w:lastRenderedPageBreak/>
        <w:t>（一）大病保险。</w:t>
      </w:r>
      <w:r w:rsidRPr="002D2AB3">
        <w:rPr>
          <w:rFonts w:ascii="仿宋_GB2312" w:eastAsia="仿宋_GB2312" w:hAnsi="仿宋_GB2312" w:cs="仿宋_GB2312" w:hint="eastAsia"/>
          <w:sz w:val="32"/>
          <w:szCs w:val="32"/>
        </w:rPr>
        <w:t>治疗</w:t>
      </w:r>
      <w:r w:rsidRPr="002D2AB3">
        <w:rPr>
          <w:rFonts w:ascii="仿宋_GB2312" w:eastAsia="仿宋_GB2312" w:hAnsi="仿宋" w:hint="eastAsia"/>
          <w:color w:val="333333"/>
          <w:spacing w:val="8"/>
          <w:sz w:val="32"/>
          <w:szCs w:val="32"/>
        </w:rPr>
        <w:t>戈谢病、庞贝氏病和法布雷病的</w:t>
      </w:r>
      <w:r w:rsidR="00295258" w:rsidRPr="002D2AB3">
        <w:rPr>
          <w:rFonts w:ascii="仿宋_GB2312" w:eastAsia="仿宋_GB2312" w:hAnsi="仿宋" w:hint="eastAsia"/>
          <w:color w:val="333333"/>
          <w:spacing w:val="8"/>
          <w:sz w:val="32"/>
          <w:szCs w:val="32"/>
        </w:rPr>
        <w:t>特药</w:t>
      </w:r>
      <w:r w:rsidRPr="002D2AB3">
        <w:rPr>
          <w:rFonts w:ascii="仿宋_GB2312" w:eastAsia="仿宋_GB2312" w:hAnsi="仿宋_GB2312" w:cs="仿宋_GB2312" w:hint="eastAsia"/>
          <w:sz w:val="32"/>
          <w:szCs w:val="32"/>
        </w:rPr>
        <w:t>纳入大病保险特药管理后，药品费用分段报销，起付标准为2万元，2万元—40万元以下的部分支付80%，40万元（含）以上的部分支付85%，一个医疗年度内每人最高支付90万元。</w:t>
      </w:r>
      <w:r w:rsidRPr="002D2AB3">
        <w:rPr>
          <w:rFonts w:ascii="仿宋_GB2312" w:eastAsia="仿宋_GB2312" w:hAnsi="微软雅黑" w:hint="eastAsia"/>
          <w:color w:val="000000"/>
          <w:sz w:val="32"/>
          <w:szCs w:val="32"/>
        </w:rPr>
        <w:t>谈判价格作为医保支付标准。</w:t>
      </w:r>
    </w:p>
    <w:p w:rsidR="00272912" w:rsidRPr="002D2AB3" w:rsidRDefault="008E107C" w:rsidP="002D2AB3">
      <w:pPr>
        <w:pStyle w:val="a6"/>
        <w:widowControl w:val="0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仿宋_GB2312" w:eastAsia="仿宋_GB2312" w:hAnsi="华文中宋" w:cs="仿宋_GB2312" w:hint="eastAsia"/>
          <w:kern w:val="2"/>
          <w:sz w:val="32"/>
          <w:szCs w:val="32"/>
        </w:rPr>
      </w:pPr>
      <w:r w:rsidRPr="00BB411A">
        <w:rPr>
          <w:rFonts w:ascii="楷体_GB2312" w:eastAsia="楷体_GB2312" w:hAnsi="华文中宋" w:cs="仿宋_GB2312" w:hint="eastAsia"/>
          <w:kern w:val="2"/>
          <w:sz w:val="32"/>
          <w:szCs w:val="32"/>
        </w:rPr>
        <w:t>（二）药品生产企业援助。</w:t>
      </w:r>
      <w:r w:rsidRPr="002D2AB3">
        <w:rPr>
          <w:rFonts w:ascii="仿宋_GB2312" w:eastAsia="仿宋_GB2312" w:hAnsi="华文中宋" w:cs="仿宋_GB2312" w:hint="eastAsia"/>
          <w:kern w:val="2"/>
          <w:sz w:val="32"/>
          <w:szCs w:val="32"/>
        </w:rPr>
        <w:t>经大病保险报销后剩余</w:t>
      </w:r>
      <w:r w:rsidR="00F25DE9" w:rsidRPr="002D2AB3">
        <w:rPr>
          <w:rFonts w:ascii="仿宋_GB2312" w:eastAsia="仿宋_GB2312" w:hAnsi="华文中宋" w:cs="仿宋_GB2312" w:hint="eastAsia"/>
          <w:kern w:val="2"/>
          <w:sz w:val="32"/>
          <w:szCs w:val="32"/>
        </w:rPr>
        <w:t>的</w:t>
      </w:r>
      <w:r w:rsidRPr="002D2AB3">
        <w:rPr>
          <w:rFonts w:ascii="仿宋_GB2312" w:eastAsia="仿宋_GB2312" w:hAnsi="华文中宋" w:cs="仿宋_GB2312" w:hint="eastAsia"/>
          <w:kern w:val="2"/>
          <w:sz w:val="32"/>
          <w:szCs w:val="32"/>
        </w:rPr>
        <w:t>药品费用，</w:t>
      </w:r>
      <w:r w:rsidR="00F25DE9">
        <w:rPr>
          <w:rFonts w:ascii="仿宋_GB2312" w:eastAsia="仿宋_GB2312" w:hAnsi="黑体" w:hint="eastAsia"/>
          <w:color w:val="000000"/>
          <w:sz w:val="32"/>
          <w:szCs w:val="32"/>
        </w:rPr>
        <w:t>由药品生产企业按谈判协议</w:t>
      </w:r>
      <w:r w:rsidR="00E81081" w:rsidRPr="002D2AB3">
        <w:rPr>
          <w:rFonts w:ascii="仿宋_GB2312" w:eastAsia="仿宋_GB2312" w:hAnsi="黑体" w:hint="eastAsia"/>
          <w:color w:val="000000"/>
          <w:sz w:val="32"/>
          <w:szCs w:val="32"/>
        </w:rPr>
        <w:t>约定</w:t>
      </w:r>
      <w:r w:rsidRPr="002D2AB3">
        <w:rPr>
          <w:rFonts w:ascii="仿宋_GB2312" w:eastAsia="仿宋_GB2312" w:hAnsi="黑体" w:hint="eastAsia"/>
          <w:color w:val="000000"/>
          <w:sz w:val="32"/>
          <w:szCs w:val="32"/>
        </w:rPr>
        <w:t>对患者实施</w:t>
      </w:r>
      <w:r w:rsidRPr="002D2AB3">
        <w:rPr>
          <w:rFonts w:ascii="仿宋_GB2312" w:eastAsia="仿宋_GB2312" w:hAnsi="华文中宋" w:cs="仿宋_GB2312" w:hint="eastAsia"/>
          <w:kern w:val="2"/>
          <w:sz w:val="32"/>
          <w:szCs w:val="32"/>
        </w:rPr>
        <w:t>援助。</w:t>
      </w:r>
    </w:p>
    <w:p w:rsidR="00272912" w:rsidRPr="002D2AB3" w:rsidRDefault="008E107C" w:rsidP="002D2AB3">
      <w:pPr>
        <w:pStyle w:val="a6"/>
        <w:widowControl w:val="0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 w:rsidRPr="00BB411A">
        <w:rPr>
          <w:rFonts w:ascii="楷体_GB2312" w:eastAsia="楷体_GB2312" w:hAnsi="华文中宋" w:cs="仿宋_GB2312" w:hint="eastAsia"/>
          <w:kern w:val="2"/>
          <w:sz w:val="32"/>
          <w:szCs w:val="32"/>
        </w:rPr>
        <w:t>（三）医疗救助。</w:t>
      </w:r>
      <w:r w:rsidRPr="002D2AB3">
        <w:rPr>
          <w:rFonts w:ascii="仿宋_GB2312" w:eastAsia="仿宋_GB2312" w:hAnsi="仿宋_GB2312" w:cs="仿宋_GB2312" w:hint="eastAsia"/>
          <w:kern w:val="2"/>
          <w:sz w:val="32"/>
          <w:szCs w:val="32"/>
        </w:rPr>
        <w:t>经大病保险报销和药品生产企业援助后剩余</w:t>
      </w:r>
      <w:r w:rsidR="00F25DE9" w:rsidRPr="002D2AB3">
        <w:rPr>
          <w:rFonts w:ascii="仿宋_GB2312" w:eastAsia="仿宋_GB2312" w:hAnsi="仿宋_GB2312" w:cs="仿宋_GB2312" w:hint="eastAsia"/>
          <w:kern w:val="2"/>
          <w:sz w:val="32"/>
          <w:szCs w:val="32"/>
        </w:rPr>
        <w:t>的</w:t>
      </w:r>
      <w:r w:rsidRPr="002D2AB3">
        <w:rPr>
          <w:rFonts w:ascii="仿宋_GB2312" w:eastAsia="仿宋_GB2312" w:hAnsi="仿宋_GB2312" w:cs="仿宋_GB2312" w:hint="eastAsia"/>
          <w:kern w:val="2"/>
          <w:sz w:val="32"/>
          <w:szCs w:val="32"/>
        </w:rPr>
        <w:t>药品费用，符合医疗救助条件的患者由户籍地政府按规定给予医疗救助。</w:t>
      </w:r>
    </w:p>
    <w:p w:rsidR="00272912" w:rsidRPr="002D2AB3" w:rsidRDefault="008E107C" w:rsidP="002D2AB3">
      <w:pPr>
        <w:pStyle w:val="a6"/>
        <w:widowControl w:val="0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 w:rsidRPr="00BB411A">
        <w:rPr>
          <w:rFonts w:ascii="楷体_GB2312" w:eastAsia="楷体_GB2312" w:hAnsi="华文中宋" w:cs="仿宋_GB2312" w:hint="eastAsia"/>
          <w:kern w:val="2"/>
          <w:sz w:val="32"/>
          <w:szCs w:val="32"/>
        </w:rPr>
        <w:t>（四）慈善帮扶。</w:t>
      </w:r>
      <w:r w:rsidRPr="002D2AB3">
        <w:rPr>
          <w:rFonts w:ascii="仿宋_GB2312" w:eastAsia="仿宋_GB2312" w:hAnsi="仿宋" w:cs="仿宋_GB2312" w:hint="eastAsia"/>
          <w:kern w:val="2"/>
          <w:sz w:val="32"/>
          <w:szCs w:val="32"/>
        </w:rPr>
        <w:t>经大病保险报销、企业援助、医疗救助后仍确有困难的，鼓励</w:t>
      </w:r>
      <w:r w:rsidRPr="002D2AB3">
        <w:rPr>
          <w:rFonts w:ascii="仿宋_GB2312" w:eastAsia="仿宋_GB2312" w:hAnsi="仿宋_GB2312" w:cs="仿宋_GB2312" w:hint="eastAsia"/>
          <w:kern w:val="2"/>
          <w:sz w:val="32"/>
          <w:szCs w:val="32"/>
        </w:rPr>
        <w:t>慈善组织等社会力量给予帮扶。</w:t>
      </w:r>
    </w:p>
    <w:p w:rsidR="00272912" w:rsidRPr="00BB411A" w:rsidRDefault="008E107C" w:rsidP="002D2AB3">
      <w:pPr>
        <w:pStyle w:val="a6"/>
        <w:widowControl w:val="0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黑体" w:eastAsia="黑体" w:hAnsi="黑体" w:hint="eastAsia"/>
          <w:color w:val="000000"/>
          <w:sz w:val="32"/>
          <w:szCs w:val="32"/>
        </w:rPr>
      </w:pPr>
      <w:r w:rsidRPr="00BB411A">
        <w:rPr>
          <w:rStyle w:val="a8"/>
          <w:rFonts w:ascii="黑体" w:eastAsia="黑体" w:hAnsi="黑体" w:hint="eastAsia"/>
          <w:b w:val="0"/>
          <w:color w:val="000000"/>
          <w:sz w:val="32"/>
          <w:szCs w:val="32"/>
        </w:rPr>
        <w:t>四、管理服务</w:t>
      </w:r>
    </w:p>
    <w:p w:rsidR="00272912" w:rsidRPr="002D2AB3" w:rsidRDefault="008E107C" w:rsidP="002D2AB3">
      <w:pPr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BB411A">
        <w:rPr>
          <w:rFonts w:ascii="楷体_GB2312" w:eastAsia="楷体_GB2312" w:hAnsi="仿宋" w:hint="eastAsia"/>
          <w:sz w:val="32"/>
          <w:szCs w:val="32"/>
        </w:rPr>
        <w:t>（一）定点诊断。</w:t>
      </w:r>
      <w:r w:rsidRPr="002D2AB3">
        <w:rPr>
          <w:rFonts w:ascii="仿宋_GB2312" w:eastAsia="仿宋_GB2312" w:hAnsi="仿宋" w:hint="eastAsia"/>
          <w:sz w:val="32"/>
          <w:szCs w:val="32"/>
        </w:rPr>
        <w:t>山东省立医院、山东大学齐鲁医院、济南市儿童医院、青岛大学附属医院、临沂市人民医院、聊城市人民医院等6家医院为指定诊断医院，由具有高级职称的临床专家作为责任医师诊断并填写《山东省戈谢病、庞贝氏病、法布雷病参保患者诊断登记表》（附件2，以下简称《登记表》），《登记表》有效期1年。患者应在有效截止日期前，及时办理再次诊断登记。不按时诊断登记或诊断不符合条件的，终止享受相应医疗保障待遇。</w:t>
      </w:r>
    </w:p>
    <w:p w:rsidR="00272912" w:rsidRPr="002D2AB3" w:rsidRDefault="008E107C" w:rsidP="002D2AB3">
      <w:pPr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BB411A">
        <w:rPr>
          <w:rFonts w:ascii="楷体_GB2312" w:eastAsia="楷体_GB2312" w:hAnsi="仿宋" w:hint="eastAsia"/>
          <w:sz w:val="32"/>
          <w:szCs w:val="32"/>
        </w:rPr>
        <w:t>（二）定点治疗。</w:t>
      </w:r>
      <w:r w:rsidRPr="002D2AB3">
        <w:rPr>
          <w:rFonts w:ascii="仿宋_GB2312" w:eastAsia="仿宋_GB2312" w:hAnsi="仿宋" w:hint="eastAsia"/>
          <w:sz w:val="32"/>
          <w:szCs w:val="32"/>
        </w:rPr>
        <w:t>各设区市医疗保障部门会同卫生健康</w:t>
      </w:r>
      <w:r w:rsidRPr="002D2AB3">
        <w:rPr>
          <w:rFonts w:ascii="仿宋_GB2312" w:eastAsia="仿宋_GB2312" w:hAnsi="仿宋" w:hint="eastAsia"/>
          <w:sz w:val="32"/>
          <w:szCs w:val="32"/>
        </w:rPr>
        <w:lastRenderedPageBreak/>
        <w:t>部门指定1家三级甲等医院作为定点治疗医院（定点诊断医院全部纳入定点治疗医院），患者凭《登记表》在定点治疗医院进行治疗。各定点治疗医院要指定1-2名临床专家作为责任医师为患者提供治疗服务。责任医师要合理施治、合理用药，在患者病历详细记录病情、开药时间和剂量等信息。患者凭病历在定点治疗医院配取药品，当场接受药品输注服务，不得转他人使用，并由临床护士在患者病历详细记录输注情况。</w:t>
      </w:r>
    </w:p>
    <w:p w:rsidR="00272912" w:rsidRPr="002D2AB3" w:rsidRDefault="008E107C" w:rsidP="00F25DE9">
      <w:pPr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2D2AB3">
        <w:rPr>
          <w:rFonts w:ascii="仿宋_GB2312" w:eastAsia="仿宋_GB2312" w:hAnsi="仿宋" w:hint="eastAsia"/>
          <w:sz w:val="32"/>
          <w:szCs w:val="32"/>
        </w:rPr>
        <w:t>定点治疗医院要及时配备药品，保障药品供应使用。所需药品由定点治疗医院通过省</w:t>
      </w:r>
      <w:r w:rsidR="00F25DE9">
        <w:rPr>
          <w:rFonts w:ascii="仿宋_GB2312" w:eastAsia="仿宋_GB2312" w:hAnsi="仿宋" w:hint="eastAsia"/>
          <w:sz w:val="32"/>
          <w:szCs w:val="32"/>
        </w:rPr>
        <w:t>药品集中采购平台网上采购，配送企业将药品直接配送到定点治疗医院。</w:t>
      </w:r>
      <w:r w:rsidRPr="002D2AB3">
        <w:rPr>
          <w:rFonts w:ascii="仿宋_GB2312" w:eastAsia="仿宋_GB2312" w:hAnsi="仿宋" w:hint="eastAsia"/>
          <w:sz w:val="32"/>
          <w:szCs w:val="32"/>
        </w:rPr>
        <w:t>上述药品费用不纳入定点治疗医院医保总额管理，不计入药占比及相关指标考核范围。</w:t>
      </w:r>
    </w:p>
    <w:p w:rsidR="00272912" w:rsidRPr="00BB411A" w:rsidRDefault="008E107C" w:rsidP="002D2AB3">
      <w:pPr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BB411A">
        <w:rPr>
          <w:rFonts w:ascii="楷体_GB2312" w:eastAsia="楷体_GB2312" w:hAnsi="仿宋" w:hint="eastAsia"/>
          <w:sz w:val="32"/>
          <w:szCs w:val="32"/>
        </w:rPr>
        <w:t>（三）经办服务。</w:t>
      </w:r>
      <w:r w:rsidRPr="002D2AB3">
        <w:rPr>
          <w:rFonts w:ascii="仿宋_GB2312" w:eastAsia="仿宋_GB2312" w:hAnsi="仿宋" w:hint="eastAsia"/>
          <w:sz w:val="32"/>
          <w:szCs w:val="32"/>
        </w:rPr>
        <w:t>患者（或监护人）需持有效期内《登记表》、户口本、病历、</w:t>
      </w:r>
      <w:r w:rsidRPr="002D2AB3">
        <w:rPr>
          <w:rFonts w:ascii="仿宋_GB2312" w:eastAsia="仿宋_GB2312" w:hAnsi="仿宋" w:cs="Times New Roman" w:hint="eastAsia"/>
          <w:sz w:val="32"/>
          <w:szCs w:val="32"/>
        </w:rPr>
        <w:t>疾病诊断相关检查</w:t>
      </w:r>
      <w:r w:rsidRPr="002D2AB3">
        <w:rPr>
          <w:rFonts w:ascii="仿宋_GB2312" w:eastAsia="仿宋_GB2312" w:hAnsi="仿宋" w:hint="eastAsia"/>
          <w:sz w:val="32"/>
          <w:szCs w:val="32"/>
        </w:rPr>
        <w:t>等证明材料到参保地设区市医保经办机构登记备案，备案后至《登记表》有效截止日期前按规定享受医保报销等待遇。各市医保经办机构要加快信息系统改造，积极</w:t>
      </w:r>
      <w:r w:rsidRPr="00BB411A">
        <w:rPr>
          <w:rFonts w:ascii="仿宋_GB2312" w:eastAsia="仿宋_GB2312" w:hAnsi="仿宋" w:hint="eastAsia"/>
          <w:sz w:val="32"/>
          <w:szCs w:val="32"/>
        </w:rPr>
        <w:t>推进“一站式”联网结算，患者在定点治疗医院治疗时，只需要支付个人负担部分，</w:t>
      </w:r>
      <w:r w:rsidR="00EC3AA8" w:rsidRPr="00BB411A">
        <w:rPr>
          <w:rFonts w:ascii="仿宋_GB2312" w:eastAsia="仿宋_GB2312" w:hAnsi="仿宋" w:hint="eastAsia"/>
          <w:sz w:val="32"/>
          <w:szCs w:val="32"/>
        </w:rPr>
        <w:t>未实现联网结算前，可采取定点治疗医院记账等方式，</w:t>
      </w:r>
      <w:r w:rsidRPr="00BB411A">
        <w:rPr>
          <w:rFonts w:ascii="仿宋_GB2312" w:eastAsia="仿宋_GB2312" w:hAnsi="仿宋" w:hint="eastAsia"/>
          <w:sz w:val="32"/>
          <w:szCs w:val="32"/>
        </w:rPr>
        <w:t>切实减轻个人垫付资金压力。</w:t>
      </w:r>
    </w:p>
    <w:p w:rsidR="00272912" w:rsidRPr="00BB411A" w:rsidRDefault="008E107C" w:rsidP="002D2AB3">
      <w:pPr>
        <w:pStyle w:val="a6"/>
        <w:widowControl w:val="0"/>
        <w:shd w:val="clear" w:color="auto" w:fill="FFFFFF"/>
        <w:spacing w:before="0" w:beforeAutospacing="0" w:after="0" w:afterAutospacing="0"/>
        <w:ind w:firstLineChars="200" w:firstLine="640"/>
        <w:jc w:val="both"/>
        <w:rPr>
          <w:rStyle w:val="a8"/>
          <w:rFonts w:ascii="黑体" w:eastAsia="黑体" w:hAnsi="黑体" w:hint="eastAsia"/>
        </w:rPr>
      </w:pPr>
      <w:r w:rsidRPr="00BB411A">
        <w:rPr>
          <w:rStyle w:val="a8"/>
          <w:rFonts w:ascii="黑体" w:eastAsia="黑体" w:hAnsi="黑体" w:hint="eastAsia"/>
          <w:b w:val="0"/>
          <w:color w:val="000000"/>
          <w:sz w:val="32"/>
          <w:szCs w:val="32"/>
        </w:rPr>
        <w:t>五、保障措施</w:t>
      </w:r>
    </w:p>
    <w:p w:rsidR="00272912" w:rsidRPr="002D2AB3" w:rsidRDefault="008E107C" w:rsidP="002D2AB3">
      <w:pPr>
        <w:pStyle w:val="a6"/>
        <w:widowControl w:val="0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仿宋_GB2312" w:eastAsia="仿宋_GB2312" w:hAnsi="微软雅黑" w:hint="eastAsia"/>
          <w:color w:val="000000"/>
          <w:sz w:val="32"/>
          <w:szCs w:val="32"/>
        </w:rPr>
      </w:pPr>
      <w:r w:rsidRPr="00BB411A">
        <w:rPr>
          <w:rFonts w:ascii="楷体_GB2312" w:eastAsia="楷体_GB2312" w:hAnsi="华文中宋" w:cs="楷体_GB2312" w:hint="eastAsia"/>
          <w:sz w:val="32"/>
          <w:szCs w:val="32"/>
        </w:rPr>
        <w:lastRenderedPageBreak/>
        <w:t>（一）建立部门协调工作机制。</w:t>
      </w:r>
      <w:r w:rsidRPr="002D2AB3">
        <w:rPr>
          <w:rFonts w:ascii="仿宋_GB2312" w:eastAsia="仿宋_GB2312" w:hAnsi="仿宋" w:cs="楷体_GB2312" w:hint="eastAsia"/>
          <w:sz w:val="32"/>
          <w:szCs w:val="32"/>
        </w:rPr>
        <w:t>各级医疗保障、财政、</w:t>
      </w:r>
      <w:r w:rsidRPr="002D2AB3">
        <w:rPr>
          <w:rFonts w:ascii="仿宋_GB2312" w:eastAsia="仿宋_GB2312" w:hAnsi="微软雅黑" w:hint="eastAsia"/>
          <w:color w:val="000000"/>
          <w:sz w:val="32"/>
          <w:szCs w:val="32"/>
        </w:rPr>
        <w:t>卫生健康等部门要高度重视罕见病医疗保障工作，建立部门协调工作机制，按照分工做好相关工作。医疗保障部门要会同有关部门做好政策制定、组织协调、药品价格谈判、药品编码、费用结算、监督管理等工作。财政部门要做好医疗救</w:t>
      </w:r>
      <w:r w:rsidR="006352AF" w:rsidRPr="002D2AB3">
        <w:rPr>
          <w:rFonts w:ascii="仿宋_GB2312" w:eastAsia="仿宋_GB2312" w:hAnsi="微软雅黑" w:hint="eastAsia"/>
          <w:color w:val="000000"/>
          <w:sz w:val="32"/>
          <w:szCs w:val="32"/>
        </w:rPr>
        <w:t>助资金</w:t>
      </w:r>
      <w:r w:rsidRPr="002D2AB3">
        <w:rPr>
          <w:rFonts w:ascii="仿宋_GB2312" w:eastAsia="仿宋_GB2312" w:hAnsi="微软雅黑" w:hint="eastAsia"/>
          <w:color w:val="000000"/>
          <w:sz w:val="32"/>
          <w:szCs w:val="32"/>
        </w:rPr>
        <w:t>拨付</w:t>
      </w:r>
      <w:r w:rsidR="006352AF" w:rsidRPr="002D2AB3">
        <w:rPr>
          <w:rFonts w:ascii="仿宋_GB2312" w:eastAsia="仿宋_GB2312" w:hAnsi="微软雅黑" w:hint="eastAsia"/>
          <w:color w:val="000000"/>
          <w:sz w:val="32"/>
          <w:szCs w:val="32"/>
        </w:rPr>
        <w:t>工作，配合医保部门加强医保基金监管</w:t>
      </w:r>
      <w:r w:rsidRPr="002D2AB3">
        <w:rPr>
          <w:rFonts w:ascii="仿宋_GB2312" w:eastAsia="仿宋_GB2312" w:hAnsi="微软雅黑" w:hint="eastAsia"/>
          <w:color w:val="000000"/>
          <w:sz w:val="32"/>
          <w:szCs w:val="32"/>
        </w:rPr>
        <w:t>。卫生健康部门要及时确定定点诊断医院、治疗医院，加强对定点医院及医疗服务行为的监管，指导做好诊断、药品配备、治疗和信息管理等工作。鼓励慈善组织等社会力量募集资金，开展困难患者救助帮扶活动。</w:t>
      </w:r>
    </w:p>
    <w:p w:rsidR="00272912" w:rsidRDefault="008E107C" w:rsidP="002D2AB3">
      <w:pPr>
        <w:pStyle w:val="a6"/>
        <w:widowControl w:val="0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 w:rsidRPr="00BB411A">
        <w:rPr>
          <w:rFonts w:ascii="楷体_GB2312" w:eastAsia="楷体_GB2312" w:hAnsi="华文中宋" w:cs="楷体_GB2312" w:hint="eastAsia"/>
          <w:sz w:val="32"/>
          <w:szCs w:val="32"/>
        </w:rPr>
        <w:t>（二）建立省罕见病用药专家委员会。</w:t>
      </w:r>
      <w:r w:rsidRPr="002D2AB3">
        <w:rPr>
          <w:rFonts w:ascii="仿宋_GB2312" w:eastAsia="仿宋_GB2312" w:hAnsi="仿宋_GB2312" w:cs="仿宋_GB2312" w:hint="eastAsia"/>
          <w:sz w:val="32"/>
          <w:szCs w:val="32"/>
        </w:rPr>
        <w:t>专家委员会由罕见病临床医生、研究学者、医保政策专家等组成。专家委员会负责组织论证拟纳入保障范围的罕见病药品、罕见病临床诊疗规范和用药规范，对全省罕见病用药保障情况开展定期评估等。</w:t>
      </w:r>
    </w:p>
    <w:p w:rsidR="006648DF" w:rsidRPr="002D2AB3" w:rsidRDefault="006648DF" w:rsidP="002D2AB3">
      <w:pPr>
        <w:pStyle w:val="a6"/>
        <w:widowControl w:val="0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仿宋_GB2312" w:eastAsia="仿宋_GB2312" w:hAnsi="微软雅黑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本通知自2021年1月1</w:t>
      </w:r>
      <w:r w:rsidR="00BB3709">
        <w:rPr>
          <w:rFonts w:ascii="仿宋_GB2312" w:eastAsia="仿宋_GB2312" w:hAnsi="仿宋_GB2312" w:cs="仿宋_GB2312" w:hint="eastAsia"/>
          <w:sz w:val="32"/>
          <w:szCs w:val="32"/>
        </w:rPr>
        <w:t>日起</w:t>
      </w:r>
      <w:r w:rsidR="00B23D82">
        <w:rPr>
          <w:rFonts w:ascii="仿宋_GB2312" w:eastAsia="仿宋_GB2312" w:hAnsi="仿宋_GB2312" w:cs="仿宋_GB2312" w:hint="eastAsia"/>
          <w:sz w:val="32"/>
          <w:szCs w:val="32"/>
        </w:rPr>
        <w:t>施</w:t>
      </w:r>
      <w:r w:rsidR="00BB3709">
        <w:rPr>
          <w:rFonts w:ascii="仿宋_GB2312" w:eastAsia="仿宋_GB2312" w:hAnsi="仿宋_GB2312" w:cs="仿宋_GB2312" w:hint="eastAsia"/>
          <w:sz w:val="32"/>
          <w:szCs w:val="32"/>
        </w:rPr>
        <w:t>行。医</w:t>
      </w:r>
      <w:r w:rsidR="00AF61FA">
        <w:rPr>
          <w:rFonts w:ascii="仿宋_GB2312" w:eastAsia="仿宋_GB2312" w:hAnsi="仿宋_GB2312" w:cs="仿宋_GB2312" w:hint="eastAsia"/>
          <w:sz w:val="32"/>
          <w:szCs w:val="32"/>
        </w:rPr>
        <w:t>疗保障</w:t>
      </w:r>
      <w:r w:rsidR="00BB3709">
        <w:rPr>
          <w:rFonts w:ascii="仿宋_GB2312" w:eastAsia="仿宋_GB2312" w:hAnsi="仿宋_GB2312" w:cs="仿宋_GB2312" w:hint="eastAsia"/>
          <w:sz w:val="32"/>
          <w:szCs w:val="32"/>
        </w:rPr>
        <w:t>、财政、</w:t>
      </w:r>
      <w:r w:rsidR="00AF61FA">
        <w:rPr>
          <w:rFonts w:ascii="仿宋_GB2312" w:eastAsia="仿宋_GB2312" w:hAnsi="仿宋_GB2312" w:cs="仿宋_GB2312" w:hint="eastAsia"/>
          <w:sz w:val="32"/>
          <w:szCs w:val="32"/>
        </w:rPr>
        <w:t>卫生健康</w:t>
      </w:r>
      <w:r w:rsidR="00BB3709">
        <w:rPr>
          <w:rFonts w:ascii="仿宋_GB2312" w:eastAsia="仿宋_GB2312" w:hAnsi="仿宋_GB2312" w:cs="仿宋_GB2312" w:hint="eastAsia"/>
          <w:sz w:val="32"/>
          <w:szCs w:val="32"/>
        </w:rPr>
        <w:t>等</w:t>
      </w:r>
      <w:r w:rsidR="002A4049">
        <w:rPr>
          <w:rFonts w:ascii="仿宋_GB2312" w:eastAsia="仿宋_GB2312" w:hAnsi="仿宋_GB2312" w:cs="仿宋_GB2312" w:hint="eastAsia"/>
          <w:sz w:val="32"/>
          <w:szCs w:val="32"/>
        </w:rPr>
        <w:t>有关</w:t>
      </w:r>
      <w:r w:rsidR="00BB3709">
        <w:rPr>
          <w:rFonts w:ascii="仿宋_GB2312" w:eastAsia="仿宋_GB2312" w:hAnsi="仿宋_GB2312" w:cs="仿宋_GB2312" w:hint="eastAsia"/>
          <w:sz w:val="32"/>
          <w:szCs w:val="32"/>
        </w:rPr>
        <w:t>部门</w:t>
      </w:r>
      <w:r w:rsidR="002B5917">
        <w:rPr>
          <w:rFonts w:ascii="仿宋_GB2312" w:eastAsia="仿宋_GB2312" w:hAnsi="仿宋_GB2312" w:cs="仿宋_GB2312" w:hint="eastAsia"/>
          <w:sz w:val="32"/>
          <w:szCs w:val="32"/>
        </w:rPr>
        <w:t>要加强配合</w:t>
      </w:r>
      <w:r w:rsidR="00033E65">
        <w:rPr>
          <w:rFonts w:ascii="仿宋_GB2312" w:eastAsia="仿宋_GB2312" w:hAnsi="仿宋_GB2312" w:cs="仿宋_GB2312" w:hint="eastAsia"/>
          <w:sz w:val="32"/>
          <w:szCs w:val="32"/>
        </w:rPr>
        <w:t>，加快</w:t>
      </w:r>
      <w:r w:rsidR="00B23D82">
        <w:rPr>
          <w:rFonts w:ascii="仿宋_GB2312" w:eastAsia="仿宋_GB2312" w:hAnsi="仿宋_GB2312" w:cs="仿宋_GB2312" w:hint="eastAsia"/>
          <w:sz w:val="32"/>
          <w:szCs w:val="32"/>
        </w:rPr>
        <w:t>定点</w:t>
      </w:r>
      <w:r w:rsidR="00033E65">
        <w:rPr>
          <w:rFonts w:ascii="仿宋_GB2312" w:eastAsia="仿宋_GB2312" w:hAnsi="仿宋_GB2312" w:cs="仿宋_GB2312" w:hint="eastAsia"/>
          <w:sz w:val="32"/>
          <w:szCs w:val="32"/>
        </w:rPr>
        <w:t>治疗医院的确定和信息化改造工作</w:t>
      </w:r>
      <w:r w:rsidR="00F8555D">
        <w:rPr>
          <w:rFonts w:ascii="仿宋_GB2312" w:eastAsia="仿宋_GB2312" w:hAnsi="仿宋_GB2312" w:cs="仿宋_GB2312" w:hint="eastAsia"/>
          <w:sz w:val="32"/>
          <w:szCs w:val="32"/>
        </w:rPr>
        <w:t>，确保患者在2021年1月底前享受待遇。</w:t>
      </w:r>
    </w:p>
    <w:p w:rsidR="00253774" w:rsidRPr="002D2AB3" w:rsidRDefault="00900ACE" w:rsidP="002D2AB3">
      <w:pPr>
        <w:ind w:firstLineChars="200" w:firstLine="640"/>
        <w:rPr>
          <w:rFonts w:ascii="仿宋_GB2312" w:eastAsia="仿宋_GB2312" w:hAnsi="仿宋" w:hint="eastAsia"/>
          <w:b/>
          <w:sz w:val="32"/>
          <w:szCs w:val="32"/>
        </w:rPr>
      </w:pPr>
      <w:r w:rsidRPr="002D2AB3">
        <w:rPr>
          <w:rFonts w:ascii="仿宋_GB2312" w:eastAsia="仿宋_GB2312" w:hAnsi="仿宋" w:hint="eastAsia"/>
          <w:sz w:val="32"/>
          <w:szCs w:val="32"/>
        </w:rPr>
        <w:t>国家制定出台罕见病用药保障政策，按国家要求执行。</w:t>
      </w:r>
    </w:p>
    <w:p w:rsidR="00272912" w:rsidRPr="002D2AB3" w:rsidRDefault="00272912" w:rsidP="002D2AB3">
      <w:pPr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</w:p>
    <w:p w:rsidR="00272912" w:rsidRPr="002D2AB3" w:rsidRDefault="008E107C" w:rsidP="002D2AB3">
      <w:pPr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2D2AB3">
        <w:rPr>
          <w:rFonts w:ascii="仿宋_GB2312" w:eastAsia="仿宋_GB2312" w:hAnsi="仿宋" w:hint="eastAsia"/>
          <w:sz w:val="32"/>
          <w:szCs w:val="32"/>
        </w:rPr>
        <w:t>附件：1.</w:t>
      </w:r>
      <w:r w:rsidRPr="002D2AB3">
        <w:rPr>
          <w:rFonts w:ascii="仿宋_GB2312" w:eastAsia="仿宋_GB2312" w:hAnsi="黑体" w:cs="Times New Roman" w:hint="eastAsia"/>
          <w:sz w:val="32"/>
          <w:szCs w:val="32"/>
        </w:rPr>
        <w:t>纳入大病保险特药管理罕见病药品名单</w:t>
      </w:r>
    </w:p>
    <w:p w:rsidR="00272912" w:rsidRPr="002D2AB3" w:rsidRDefault="00BB411A" w:rsidP="00BB411A">
      <w:pPr>
        <w:ind w:leftChars="304" w:left="1598" w:hangingChars="300" w:hanging="960"/>
        <w:rPr>
          <w:rFonts w:ascii="仿宋_GB2312" w:eastAsia="仿宋_GB2312" w:hAnsi="仿宋" w:cs="Times New Roman" w:hint="eastAsia"/>
          <w:sz w:val="36"/>
          <w:szCs w:val="36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  </w:t>
      </w:r>
      <w:r w:rsidR="008E107C" w:rsidRPr="002D2AB3">
        <w:rPr>
          <w:rFonts w:ascii="仿宋_GB2312" w:eastAsia="仿宋_GB2312" w:hAnsi="仿宋" w:hint="eastAsia"/>
          <w:sz w:val="32"/>
          <w:szCs w:val="32"/>
        </w:rPr>
        <w:t>2.</w:t>
      </w:r>
      <w:r w:rsidR="008E107C" w:rsidRPr="002D2AB3">
        <w:rPr>
          <w:rFonts w:ascii="仿宋_GB2312" w:eastAsia="仿宋_GB2312" w:hAnsi="仿宋" w:cs="Times New Roman" w:hint="eastAsia"/>
          <w:sz w:val="32"/>
          <w:szCs w:val="32"/>
        </w:rPr>
        <w:t>山东省戈谢病、庞贝氏病、法布雷病参保患者</w:t>
      </w:r>
      <w:r w:rsidR="008E107C" w:rsidRPr="002D2AB3">
        <w:rPr>
          <w:rFonts w:ascii="仿宋_GB2312" w:eastAsia="仿宋_GB2312" w:hAnsi="仿宋" w:cs="Times New Roman" w:hint="eastAsia"/>
          <w:sz w:val="32"/>
          <w:szCs w:val="32"/>
        </w:rPr>
        <w:lastRenderedPageBreak/>
        <w:t>诊断登记表</w:t>
      </w:r>
    </w:p>
    <w:p w:rsidR="00272912" w:rsidRPr="002D2AB3" w:rsidRDefault="00272912" w:rsidP="002D2AB3">
      <w:pPr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</w:p>
    <w:p w:rsidR="00272912" w:rsidRPr="002D2AB3" w:rsidRDefault="008E107C" w:rsidP="002D2AB3">
      <w:pPr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2D2AB3">
        <w:rPr>
          <w:rFonts w:ascii="仿宋_GB2312" w:eastAsia="仿宋_GB2312" w:hAnsi="仿宋" w:hint="eastAsia"/>
          <w:sz w:val="32"/>
          <w:szCs w:val="32"/>
        </w:rPr>
        <w:t xml:space="preserve">                           山东省医疗保障局</w:t>
      </w:r>
    </w:p>
    <w:p w:rsidR="00272912" w:rsidRPr="002D2AB3" w:rsidRDefault="008E107C" w:rsidP="002D2AB3">
      <w:pPr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2D2AB3">
        <w:rPr>
          <w:rFonts w:ascii="仿宋_GB2312" w:eastAsia="仿宋_GB2312" w:hAnsi="仿宋" w:hint="eastAsia"/>
          <w:sz w:val="32"/>
          <w:szCs w:val="32"/>
        </w:rPr>
        <w:t xml:space="preserve">                           山东省财政厅</w:t>
      </w:r>
    </w:p>
    <w:p w:rsidR="00272912" w:rsidRPr="002D2AB3" w:rsidRDefault="008E107C" w:rsidP="002D2AB3">
      <w:pPr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2D2AB3">
        <w:rPr>
          <w:rFonts w:ascii="仿宋_GB2312" w:eastAsia="仿宋_GB2312" w:hAnsi="仿宋" w:hint="eastAsia"/>
          <w:sz w:val="32"/>
          <w:szCs w:val="32"/>
        </w:rPr>
        <w:t xml:space="preserve">                           山东省卫生健康委员会                                                 </w:t>
      </w:r>
    </w:p>
    <w:p w:rsidR="00272912" w:rsidRPr="002D2AB3" w:rsidRDefault="008E107C" w:rsidP="002D2AB3">
      <w:pPr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2D2AB3">
        <w:rPr>
          <w:rFonts w:ascii="仿宋_GB2312" w:eastAsia="仿宋_GB2312" w:hAnsi="仿宋" w:hint="eastAsia"/>
          <w:sz w:val="32"/>
          <w:szCs w:val="32"/>
        </w:rPr>
        <w:t xml:space="preserve">                           2020年12月</w:t>
      </w:r>
      <w:r w:rsidR="00F41B46" w:rsidRPr="002D2AB3">
        <w:rPr>
          <w:rFonts w:ascii="仿宋_GB2312" w:eastAsia="仿宋_GB2312" w:hAnsi="仿宋" w:hint="eastAsia"/>
          <w:sz w:val="32"/>
          <w:szCs w:val="32"/>
        </w:rPr>
        <w:t>30</w:t>
      </w:r>
      <w:r w:rsidRPr="002D2AB3">
        <w:rPr>
          <w:rFonts w:ascii="仿宋_GB2312" w:eastAsia="仿宋_GB2312" w:hAnsi="仿宋" w:hint="eastAsia"/>
          <w:sz w:val="32"/>
          <w:szCs w:val="32"/>
        </w:rPr>
        <w:t>日</w:t>
      </w:r>
    </w:p>
    <w:p w:rsidR="00272912" w:rsidRPr="006648DF" w:rsidRDefault="008E107C" w:rsidP="006648DF">
      <w:pPr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6648DF">
        <w:rPr>
          <w:rFonts w:ascii="仿宋_GB2312" w:eastAsia="仿宋_GB2312" w:hAnsi="仿宋" w:hint="eastAsia"/>
          <w:sz w:val="32"/>
          <w:szCs w:val="32"/>
        </w:rPr>
        <w:t>（此件主动公开）</w:t>
      </w:r>
    </w:p>
    <w:p w:rsidR="00272912" w:rsidRDefault="00272912">
      <w:pPr>
        <w:spacing w:line="560" w:lineRule="exact"/>
        <w:rPr>
          <w:rFonts w:ascii="黑体" w:eastAsia="黑体" w:hAnsi="黑体" w:cs="Times New Roman"/>
          <w:sz w:val="32"/>
          <w:szCs w:val="32"/>
        </w:rPr>
      </w:pPr>
    </w:p>
    <w:p w:rsidR="00900ACE" w:rsidRDefault="00900ACE">
      <w:pPr>
        <w:spacing w:line="560" w:lineRule="exact"/>
        <w:rPr>
          <w:rFonts w:ascii="黑体" w:eastAsia="黑体" w:hAnsi="黑体" w:cs="Times New Roman"/>
          <w:sz w:val="32"/>
          <w:szCs w:val="32"/>
        </w:rPr>
      </w:pPr>
    </w:p>
    <w:p w:rsidR="0043610E" w:rsidRDefault="0043610E">
      <w:pPr>
        <w:spacing w:line="560" w:lineRule="exact"/>
        <w:rPr>
          <w:rFonts w:ascii="黑体" w:eastAsia="黑体" w:hAnsi="黑体" w:cs="Times New Roman" w:hint="eastAsia"/>
          <w:sz w:val="32"/>
          <w:szCs w:val="32"/>
        </w:rPr>
      </w:pPr>
    </w:p>
    <w:p w:rsidR="002A4049" w:rsidRDefault="002A4049">
      <w:pPr>
        <w:spacing w:line="560" w:lineRule="exact"/>
        <w:rPr>
          <w:rFonts w:ascii="黑体" w:eastAsia="黑体" w:hAnsi="黑体" w:cs="Times New Roman" w:hint="eastAsia"/>
          <w:sz w:val="32"/>
          <w:szCs w:val="32"/>
        </w:rPr>
      </w:pPr>
    </w:p>
    <w:p w:rsidR="002A4049" w:rsidRDefault="002A4049">
      <w:pPr>
        <w:spacing w:line="560" w:lineRule="exact"/>
        <w:rPr>
          <w:rFonts w:ascii="黑体" w:eastAsia="黑体" w:hAnsi="黑体" w:cs="Times New Roman" w:hint="eastAsia"/>
          <w:sz w:val="32"/>
          <w:szCs w:val="32"/>
        </w:rPr>
      </w:pPr>
    </w:p>
    <w:p w:rsidR="002A4049" w:rsidRDefault="002A4049">
      <w:pPr>
        <w:spacing w:line="560" w:lineRule="exact"/>
        <w:rPr>
          <w:rFonts w:ascii="黑体" w:eastAsia="黑体" w:hAnsi="黑体" w:cs="Times New Roman" w:hint="eastAsia"/>
          <w:sz w:val="32"/>
          <w:szCs w:val="32"/>
        </w:rPr>
      </w:pPr>
    </w:p>
    <w:p w:rsidR="002A4049" w:rsidRDefault="002A4049">
      <w:pPr>
        <w:spacing w:line="560" w:lineRule="exact"/>
        <w:rPr>
          <w:rFonts w:ascii="黑体" w:eastAsia="黑体" w:hAnsi="黑体" w:cs="Times New Roman" w:hint="eastAsia"/>
          <w:sz w:val="32"/>
          <w:szCs w:val="32"/>
        </w:rPr>
      </w:pPr>
    </w:p>
    <w:p w:rsidR="002A4049" w:rsidRDefault="002A4049">
      <w:pPr>
        <w:spacing w:line="560" w:lineRule="exact"/>
        <w:rPr>
          <w:rFonts w:ascii="黑体" w:eastAsia="黑体" w:hAnsi="黑体" w:cs="Times New Roman" w:hint="eastAsia"/>
          <w:sz w:val="32"/>
          <w:szCs w:val="32"/>
        </w:rPr>
      </w:pPr>
    </w:p>
    <w:p w:rsidR="002A4049" w:rsidRDefault="002A4049">
      <w:pPr>
        <w:spacing w:line="560" w:lineRule="exact"/>
        <w:rPr>
          <w:rFonts w:ascii="黑体" w:eastAsia="黑体" w:hAnsi="黑体" w:cs="Times New Roman" w:hint="eastAsia"/>
          <w:sz w:val="32"/>
          <w:szCs w:val="32"/>
        </w:rPr>
      </w:pPr>
    </w:p>
    <w:p w:rsidR="002A4049" w:rsidRDefault="002A4049">
      <w:pPr>
        <w:spacing w:line="560" w:lineRule="exact"/>
        <w:rPr>
          <w:rFonts w:ascii="黑体" w:eastAsia="黑体" w:hAnsi="黑体" w:cs="Times New Roman" w:hint="eastAsia"/>
          <w:sz w:val="32"/>
          <w:szCs w:val="32"/>
        </w:rPr>
      </w:pPr>
    </w:p>
    <w:p w:rsidR="002A4049" w:rsidRDefault="002A4049">
      <w:pPr>
        <w:spacing w:line="560" w:lineRule="exact"/>
        <w:rPr>
          <w:rFonts w:ascii="黑体" w:eastAsia="黑体" w:hAnsi="黑体" w:cs="Times New Roman" w:hint="eastAsia"/>
          <w:sz w:val="32"/>
          <w:szCs w:val="32"/>
        </w:rPr>
      </w:pPr>
    </w:p>
    <w:p w:rsidR="002A4049" w:rsidRDefault="002A4049">
      <w:pPr>
        <w:spacing w:line="560" w:lineRule="exact"/>
        <w:rPr>
          <w:rFonts w:ascii="黑体" w:eastAsia="黑体" w:hAnsi="黑体" w:cs="Times New Roman" w:hint="eastAsia"/>
          <w:sz w:val="32"/>
          <w:szCs w:val="32"/>
        </w:rPr>
      </w:pPr>
    </w:p>
    <w:p w:rsidR="002A4049" w:rsidRDefault="002A4049">
      <w:pPr>
        <w:spacing w:line="560" w:lineRule="exact"/>
        <w:rPr>
          <w:rFonts w:ascii="黑体" w:eastAsia="黑体" w:hAnsi="黑体" w:cs="Times New Roman" w:hint="eastAsia"/>
          <w:sz w:val="32"/>
          <w:szCs w:val="32"/>
        </w:rPr>
      </w:pPr>
    </w:p>
    <w:p w:rsidR="002A4049" w:rsidRDefault="002A4049">
      <w:pPr>
        <w:spacing w:line="560" w:lineRule="exact"/>
        <w:rPr>
          <w:rFonts w:ascii="黑体" w:eastAsia="黑体" w:hAnsi="黑体" w:cs="Times New Roman" w:hint="eastAsia"/>
          <w:sz w:val="32"/>
          <w:szCs w:val="32"/>
        </w:rPr>
      </w:pPr>
    </w:p>
    <w:p w:rsidR="002A4049" w:rsidRDefault="002A4049">
      <w:pPr>
        <w:spacing w:line="560" w:lineRule="exact"/>
        <w:rPr>
          <w:rFonts w:ascii="黑体" w:eastAsia="黑体" w:hAnsi="黑体" w:cs="Times New Roman" w:hint="eastAsia"/>
          <w:sz w:val="32"/>
          <w:szCs w:val="32"/>
        </w:rPr>
      </w:pPr>
    </w:p>
    <w:p w:rsidR="002A4049" w:rsidRDefault="002A4049">
      <w:pPr>
        <w:spacing w:line="560" w:lineRule="exact"/>
        <w:rPr>
          <w:rFonts w:ascii="黑体" w:eastAsia="黑体" w:hAnsi="黑体" w:cs="Times New Roman"/>
          <w:sz w:val="32"/>
          <w:szCs w:val="32"/>
        </w:rPr>
      </w:pPr>
    </w:p>
    <w:p w:rsidR="00272912" w:rsidRDefault="008E107C">
      <w:pPr>
        <w:spacing w:line="560" w:lineRule="exac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 xml:space="preserve">附件1 </w:t>
      </w:r>
    </w:p>
    <w:p w:rsidR="00272912" w:rsidRPr="002A4049" w:rsidRDefault="008E107C">
      <w:pPr>
        <w:spacing w:line="560" w:lineRule="exact"/>
        <w:jc w:val="center"/>
        <w:rPr>
          <w:rFonts w:ascii="方正小标宋简体" w:eastAsia="方正小标宋简体" w:hAnsi="黑体" w:cs="Times New Roman" w:hint="eastAsia"/>
          <w:sz w:val="32"/>
          <w:szCs w:val="32"/>
        </w:rPr>
      </w:pPr>
      <w:r w:rsidRPr="002A4049">
        <w:rPr>
          <w:rFonts w:ascii="方正小标宋简体" w:eastAsia="方正小标宋简体" w:hAnsi="黑体" w:cs="Times New Roman" w:hint="eastAsia"/>
          <w:sz w:val="32"/>
          <w:szCs w:val="32"/>
        </w:rPr>
        <w:lastRenderedPageBreak/>
        <w:t>纳入大病保险特药管理罕见病药品名单</w:t>
      </w:r>
    </w:p>
    <w:p w:rsidR="00272912" w:rsidRDefault="00272912">
      <w:pPr>
        <w:spacing w:line="560" w:lineRule="exact"/>
        <w:jc w:val="center"/>
        <w:rPr>
          <w:rFonts w:ascii="黑体" w:eastAsia="黑体" w:hAnsi="黑体" w:cs="Times New Roman"/>
          <w:sz w:val="32"/>
          <w:szCs w:val="32"/>
        </w:rPr>
      </w:pPr>
    </w:p>
    <w:tbl>
      <w:tblPr>
        <w:tblStyle w:val="a7"/>
        <w:tblW w:w="9640" w:type="dxa"/>
        <w:jc w:val="center"/>
        <w:tblLook w:val="04A0"/>
      </w:tblPr>
      <w:tblGrid>
        <w:gridCol w:w="1489"/>
        <w:gridCol w:w="1011"/>
        <w:gridCol w:w="1568"/>
        <w:gridCol w:w="1570"/>
        <w:gridCol w:w="2826"/>
        <w:gridCol w:w="1176"/>
      </w:tblGrid>
      <w:tr w:rsidR="00272912">
        <w:trPr>
          <w:jc w:val="center"/>
        </w:trPr>
        <w:tc>
          <w:tcPr>
            <w:tcW w:w="1489" w:type="dxa"/>
            <w:vAlign w:val="center"/>
          </w:tcPr>
          <w:p w:rsidR="00272912" w:rsidRDefault="008E107C">
            <w:pPr>
              <w:spacing w:line="36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通用名</w:t>
            </w:r>
          </w:p>
        </w:tc>
        <w:tc>
          <w:tcPr>
            <w:tcW w:w="1011" w:type="dxa"/>
            <w:vAlign w:val="center"/>
          </w:tcPr>
          <w:p w:rsidR="00272912" w:rsidRDefault="008E107C">
            <w:pPr>
              <w:spacing w:line="36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商品名</w:t>
            </w:r>
          </w:p>
        </w:tc>
        <w:tc>
          <w:tcPr>
            <w:tcW w:w="1568" w:type="dxa"/>
            <w:vAlign w:val="center"/>
          </w:tcPr>
          <w:p w:rsidR="00272912" w:rsidRDefault="008E107C">
            <w:pPr>
              <w:spacing w:line="36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生产企业</w:t>
            </w:r>
          </w:p>
        </w:tc>
        <w:tc>
          <w:tcPr>
            <w:tcW w:w="1570" w:type="dxa"/>
            <w:vAlign w:val="center"/>
          </w:tcPr>
          <w:p w:rsidR="00272912" w:rsidRDefault="008E107C">
            <w:pPr>
              <w:spacing w:line="36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规格</w:t>
            </w:r>
          </w:p>
        </w:tc>
        <w:tc>
          <w:tcPr>
            <w:tcW w:w="2826" w:type="dxa"/>
            <w:vAlign w:val="center"/>
          </w:tcPr>
          <w:p w:rsidR="00272912" w:rsidRDefault="008E107C">
            <w:pPr>
              <w:spacing w:line="36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药品适应症</w:t>
            </w:r>
          </w:p>
        </w:tc>
        <w:tc>
          <w:tcPr>
            <w:tcW w:w="1176" w:type="dxa"/>
            <w:vAlign w:val="center"/>
          </w:tcPr>
          <w:p w:rsidR="00272912" w:rsidRDefault="008E107C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医保支付范围</w:t>
            </w:r>
          </w:p>
        </w:tc>
      </w:tr>
      <w:tr w:rsidR="00272912">
        <w:trPr>
          <w:jc w:val="center"/>
        </w:trPr>
        <w:tc>
          <w:tcPr>
            <w:tcW w:w="1489" w:type="dxa"/>
          </w:tcPr>
          <w:p w:rsidR="00272912" w:rsidRDefault="008E107C">
            <w:pPr>
              <w:spacing w:line="400" w:lineRule="exact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注射用伊米苷酶</w:t>
            </w:r>
          </w:p>
        </w:tc>
        <w:tc>
          <w:tcPr>
            <w:tcW w:w="1011" w:type="dxa"/>
          </w:tcPr>
          <w:p w:rsidR="00272912" w:rsidRDefault="008E107C">
            <w:pPr>
              <w:spacing w:line="400" w:lineRule="exact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思而赞</w:t>
            </w:r>
          </w:p>
        </w:tc>
        <w:tc>
          <w:tcPr>
            <w:tcW w:w="1568" w:type="dxa"/>
          </w:tcPr>
          <w:p w:rsidR="00272912" w:rsidRDefault="008E107C">
            <w:pPr>
              <w:spacing w:line="400" w:lineRule="exact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赛诺菲（中国）投资有限公司上海分公司</w:t>
            </w:r>
          </w:p>
        </w:tc>
        <w:tc>
          <w:tcPr>
            <w:tcW w:w="1570" w:type="dxa"/>
          </w:tcPr>
          <w:p w:rsidR="00272912" w:rsidRDefault="008E107C">
            <w:pPr>
              <w:spacing w:line="400" w:lineRule="exact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400单位/瓶</w:t>
            </w:r>
          </w:p>
        </w:tc>
        <w:tc>
          <w:tcPr>
            <w:tcW w:w="2826" w:type="dxa"/>
          </w:tcPr>
          <w:p w:rsidR="00272912" w:rsidRDefault="008E107C">
            <w:pPr>
              <w:spacing w:line="400" w:lineRule="exact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适用于确诊为非神经性病变（Ⅰ型）和慢性神经病变（Ⅲ型）戈谢病且有显著非神经系统病变临床表现的患者的长期酶替代疗法</w:t>
            </w:r>
          </w:p>
        </w:tc>
        <w:tc>
          <w:tcPr>
            <w:tcW w:w="1176" w:type="dxa"/>
          </w:tcPr>
          <w:p w:rsidR="00272912" w:rsidRDefault="008E107C">
            <w:pPr>
              <w:spacing w:line="400" w:lineRule="exact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同药品适应症</w:t>
            </w:r>
          </w:p>
        </w:tc>
      </w:tr>
      <w:tr w:rsidR="00272912">
        <w:trPr>
          <w:jc w:val="center"/>
        </w:trPr>
        <w:tc>
          <w:tcPr>
            <w:tcW w:w="1489" w:type="dxa"/>
          </w:tcPr>
          <w:p w:rsidR="00272912" w:rsidRDefault="008E107C">
            <w:pPr>
              <w:spacing w:line="400" w:lineRule="exact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注射用阿糖苷酶α</w:t>
            </w:r>
          </w:p>
        </w:tc>
        <w:tc>
          <w:tcPr>
            <w:tcW w:w="1011" w:type="dxa"/>
          </w:tcPr>
          <w:p w:rsidR="00272912" w:rsidRDefault="008E107C">
            <w:pPr>
              <w:spacing w:line="400" w:lineRule="exact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美而赞</w:t>
            </w:r>
          </w:p>
        </w:tc>
        <w:tc>
          <w:tcPr>
            <w:tcW w:w="1568" w:type="dxa"/>
          </w:tcPr>
          <w:p w:rsidR="00272912" w:rsidRDefault="008E107C">
            <w:pPr>
              <w:spacing w:line="400" w:lineRule="exact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赛诺菲（中国）投资有限公司上海分公司</w:t>
            </w:r>
          </w:p>
        </w:tc>
        <w:tc>
          <w:tcPr>
            <w:tcW w:w="1570" w:type="dxa"/>
          </w:tcPr>
          <w:p w:rsidR="00272912" w:rsidRDefault="008E107C">
            <w:pPr>
              <w:spacing w:line="400" w:lineRule="exact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50mg/瓶</w:t>
            </w:r>
          </w:p>
        </w:tc>
        <w:tc>
          <w:tcPr>
            <w:tcW w:w="2826" w:type="dxa"/>
          </w:tcPr>
          <w:p w:rsidR="00272912" w:rsidRDefault="008E107C">
            <w:pPr>
              <w:spacing w:line="400" w:lineRule="exact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用于庞贝病（酸性α葡萄糖苷酶[GAA]缺乏症）患者的治疗</w:t>
            </w:r>
          </w:p>
        </w:tc>
        <w:tc>
          <w:tcPr>
            <w:tcW w:w="1176" w:type="dxa"/>
          </w:tcPr>
          <w:p w:rsidR="00272912" w:rsidRDefault="008E107C">
            <w:pPr>
              <w:spacing w:line="400" w:lineRule="exact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同药品适应症</w:t>
            </w:r>
          </w:p>
        </w:tc>
      </w:tr>
      <w:tr w:rsidR="00272912">
        <w:trPr>
          <w:jc w:val="center"/>
        </w:trPr>
        <w:tc>
          <w:tcPr>
            <w:tcW w:w="1489" w:type="dxa"/>
          </w:tcPr>
          <w:p w:rsidR="00272912" w:rsidRDefault="008E107C">
            <w:pPr>
              <w:spacing w:line="400" w:lineRule="exact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注射用阿加糖酶β</w:t>
            </w:r>
          </w:p>
        </w:tc>
        <w:tc>
          <w:tcPr>
            <w:tcW w:w="1011" w:type="dxa"/>
          </w:tcPr>
          <w:p w:rsidR="00272912" w:rsidRDefault="008E107C">
            <w:pPr>
              <w:spacing w:line="400" w:lineRule="exact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法布赞</w:t>
            </w:r>
          </w:p>
        </w:tc>
        <w:tc>
          <w:tcPr>
            <w:tcW w:w="1568" w:type="dxa"/>
          </w:tcPr>
          <w:p w:rsidR="00272912" w:rsidRDefault="008E107C">
            <w:pPr>
              <w:spacing w:line="400" w:lineRule="exact"/>
              <w:rPr>
                <w:rFonts w:ascii="仿宋_GB2312" w:eastAsia="仿宋_GB2312" w:hAnsi="黑体"/>
                <w:b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赛诺菲（中国）投资有限公司上海分公司</w:t>
            </w:r>
          </w:p>
        </w:tc>
        <w:tc>
          <w:tcPr>
            <w:tcW w:w="1570" w:type="dxa"/>
          </w:tcPr>
          <w:p w:rsidR="00272912" w:rsidRDefault="008E107C">
            <w:pPr>
              <w:spacing w:line="400" w:lineRule="exact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5mg/瓶、35mg/瓶</w:t>
            </w:r>
          </w:p>
        </w:tc>
        <w:tc>
          <w:tcPr>
            <w:tcW w:w="2826" w:type="dxa"/>
          </w:tcPr>
          <w:p w:rsidR="00272912" w:rsidRDefault="008E107C">
            <w:pPr>
              <w:spacing w:line="400" w:lineRule="exact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适用于确诊为法布雷病（Fabry disease，α-半乳糖苷酶A缺乏）患者的长期酶替代疗法；适用于成人、8岁及以上儿童和青少年</w:t>
            </w:r>
          </w:p>
        </w:tc>
        <w:tc>
          <w:tcPr>
            <w:tcW w:w="1176" w:type="dxa"/>
          </w:tcPr>
          <w:p w:rsidR="00272912" w:rsidRDefault="008E107C">
            <w:pPr>
              <w:spacing w:line="400" w:lineRule="exact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同药品适应症</w:t>
            </w:r>
          </w:p>
        </w:tc>
      </w:tr>
      <w:tr w:rsidR="00272912">
        <w:trPr>
          <w:jc w:val="center"/>
        </w:trPr>
        <w:tc>
          <w:tcPr>
            <w:tcW w:w="1489" w:type="dxa"/>
          </w:tcPr>
          <w:p w:rsidR="00272912" w:rsidRDefault="008E107C">
            <w:pPr>
              <w:spacing w:line="400" w:lineRule="exact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阿加糖酶α注射用浓溶液</w:t>
            </w:r>
          </w:p>
        </w:tc>
        <w:tc>
          <w:tcPr>
            <w:tcW w:w="1011" w:type="dxa"/>
          </w:tcPr>
          <w:p w:rsidR="00272912" w:rsidRDefault="008E107C">
            <w:pPr>
              <w:spacing w:line="400" w:lineRule="exact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瑞普佳</w:t>
            </w:r>
          </w:p>
        </w:tc>
        <w:tc>
          <w:tcPr>
            <w:tcW w:w="1568" w:type="dxa"/>
          </w:tcPr>
          <w:p w:rsidR="00272912" w:rsidRDefault="008E107C">
            <w:pPr>
              <w:spacing w:line="400" w:lineRule="exact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武田（中国）国际贸易有限公司</w:t>
            </w:r>
          </w:p>
        </w:tc>
        <w:tc>
          <w:tcPr>
            <w:tcW w:w="1570" w:type="dxa"/>
          </w:tcPr>
          <w:p w:rsidR="00272912" w:rsidRDefault="008E107C">
            <w:pPr>
              <w:spacing w:line="400" w:lineRule="exact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3.5mg（3.5ml）/瓶</w:t>
            </w:r>
          </w:p>
        </w:tc>
        <w:tc>
          <w:tcPr>
            <w:tcW w:w="2826" w:type="dxa"/>
          </w:tcPr>
          <w:p w:rsidR="00272912" w:rsidRDefault="008E107C">
            <w:pPr>
              <w:spacing w:line="400" w:lineRule="exact"/>
              <w:rPr>
                <w:rFonts w:ascii="仿宋_GB2312" w:eastAsia="仿宋_GB2312" w:hAnsi="黑体"/>
                <w:b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用于被确诊为法布雷病（α-半乳糖苷酶A缺乏）患者的长期酶替代疗法；适用于成人、儿童和青少年，尚未确定在0-6岁儿童中的安全性和有效性</w:t>
            </w:r>
          </w:p>
        </w:tc>
        <w:tc>
          <w:tcPr>
            <w:tcW w:w="1176" w:type="dxa"/>
          </w:tcPr>
          <w:p w:rsidR="00272912" w:rsidRDefault="008E107C">
            <w:pPr>
              <w:spacing w:line="400" w:lineRule="exact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同药品适应症</w:t>
            </w:r>
          </w:p>
        </w:tc>
      </w:tr>
    </w:tbl>
    <w:p w:rsidR="00272912" w:rsidRDefault="00272912">
      <w:pPr>
        <w:spacing w:line="560" w:lineRule="exact"/>
        <w:rPr>
          <w:rFonts w:ascii="黑体" w:eastAsia="黑体" w:hAnsi="黑体" w:cs="Times New Roman"/>
          <w:sz w:val="32"/>
          <w:szCs w:val="32"/>
        </w:rPr>
      </w:pPr>
    </w:p>
    <w:p w:rsidR="00272912" w:rsidRDefault="00272912">
      <w:pPr>
        <w:spacing w:line="560" w:lineRule="exact"/>
        <w:rPr>
          <w:rFonts w:ascii="黑体" w:eastAsia="黑体" w:hAnsi="黑体" w:cs="Times New Roman"/>
          <w:sz w:val="32"/>
          <w:szCs w:val="32"/>
        </w:rPr>
      </w:pPr>
    </w:p>
    <w:p w:rsidR="00272912" w:rsidRDefault="00272912">
      <w:pPr>
        <w:spacing w:line="560" w:lineRule="exact"/>
        <w:rPr>
          <w:rFonts w:ascii="黑体" w:eastAsia="黑体" w:hAnsi="黑体" w:cs="Times New Roman"/>
          <w:sz w:val="32"/>
          <w:szCs w:val="32"/>
        </w:rPr>
      </w:pPr>
    </w:p>
    <w:p w:rsidR="00F56F2C" w:rsidRDefault="00F56F2C">
      <w:pPr>
        <w:spacing w:line="560" w:lineRule="exact"/>
        <w:rPr>
          <w:rFonts w:ascii="黑体" w:eastAsia="黑体" w:hAnsi="黑体" w:cs="Times New Roman"/>
          <w:sz w:val="32"/>
          <w:szCs w:val="32"/>
        </w:rPr>
      </w:pPr>
    </w:p>
    <w:p w:rsidR="00272912" w:rsidRDefault="008E107C">
      <w:pPr>
        <w:spacing w:line="560" w:lineRule="exac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附件2</w:t>
      </w:r>
    </w:p>
    <w:p w:rsidR="00272912" w:rsidRDefault="008E107C">
      <w:pPr>
        <w:spacing w:line="560" w:lineRule="exact"/>
        <w:jc w:val="center"/>
        <w:rPr>
          <w:rFonts w:ascii="方正小标宋简体" w:eastAsia="方正小标宋简体" w:hAnsi="仿宋" w:cs="Times New Roman"/>
          <w:sz w:val="36"/>
          <w:szCs w:val="36"/>
        </w:rPr>
      </w:pPr>
      <w:r>
        <w:rPr>
          <w:rFonts w:ascii="方正小标宋简体" w:eastAsia="方正小标宋简体" w:hAnsi="仿宋" w:cs="Times New Roman" w:hint="eastAsia"/>
          <w:sz w:val="36"/>
          <w:szCs w:val="36"/>
        </w:rPr>
        <w:lastRenderedPageBreak/>
        <w:t>山东省戈谢病、庞贝氏病、法布雷病</w:t>
      </w:r>
    </w:p>
    <w:p w:rsidR="00272912" w:rsidRDefault="008E107C">
      <w:pPr>
        <w:spacing w:line="560" w:lineRule="exact"/>
        <w:jc w:val="center"/>
        <w:rPr>
          <w:rFonts w:ascii="方正小标宋简体" w:eastAsia="方正小标宋简体" w:hAnsi="仿宋" w:cs="Times New Roman"/>
          <w:sz w:val="36"/>
          <w:szCs w:val="36"/>
        </w:rPr>
      </w:pPr>
      <w:r>
        <w:rPr>
          <w:rFonts w:ascii="方正小标宋简体" w:eastAsia="方正小标宋简体" w:hAnsi="仿宋" w:cs="Times New Roman" w:hint="eastAsia"/>
          <w:sz w:val="36"/>
          <w:szCs w:val="36"/>
        </w:rPr>
        <w:t>参保患者诊断登记表</w:t>
      </w:r>
    </w:p>
    <w:p w:rsidR="00272912" w:rsidRDefault="00272912">
      <w:pPr>
        <w:spacing w:line="560" w:lineRule="exact"/>
        <w:jc w:val="center"/>
        <w:rPr>
          <w:rFonts w:ascii="方正小标宋简体" w:eastAsia="方正小标宋简体" w:hAnsi="仿宋" w:cs="Times New Roman"/>
          <w:sz w:val="36"/>
          <w:szCs w:val="36"/>
        </w:rPr>
      </w:pPr>
    </w:p>
    <w:tbl>
      <w:tblPr>
        <w:tblStyle w:val="a7"/>
        <w:tblW w:w="8522" w:type="dxa"/>
        <w:jc w:val="center"/>
        <w:tblLayout w:type="fixed"/>
        <w:tblLook w:val="04A0"/>
      </w:tblPr>
      <w:tblGrid>
        <w:gridCol w:w="1952"/>
        <w:gridCol w:w="1984"/>
        <w:gridCol w:w="992"/>
        <w:gridCol w:w="143"/>
        <w:gridCol w:w="1416"/>
        <w:gridCol w:w="2035"/>
      </w:tblGrid>
      <w:tr w:rsidR="00272912">
        <w:trPr>
          <w:trHeight w:val="1020"/>
          <w:jc w:val="center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912" w:rsidRDefault="008E107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  名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2912" w:rsidRDefault="0027291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2912" w:rsidRDefault="008E107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2912" w:rsidRDefault="0027291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3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2912" w:rsidRDefault="008E107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（一寸照片）</w:t>
            </w:r>
          </w:p>
        </w:tc>
      </w:tr>
      <w:tr w:rsidR="00272912">
        <w:trPr>
          <w:trHeight w:val="1020"/>
          <w:jc w:val="center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912" w:rsidRDefault="008E107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身份证号码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2912" w:rsidRDefault="0027291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2912" w:rsidRDefault="008E107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户籍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2912" w:rsidRDefault="0027291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3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2912" w:rsidRDefault="00272912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72912">
        <w:trPr>
          <w:trHeight w:val="1020"/>
          <w:jc w:val="center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912" w:rsidRDefault="008E107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家庭住址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2912" w:rsidRDefault="0027291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2912" w:rsidRDefault="008E107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2912" w:rsidRDefault="0027291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72912">
        <w:trPr>
          <w:trHeight w:val="1020"/>
          <w:jc w:val="center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912" w:rsidRDefault="008E107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定点诊断医院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2912" w:rsidRDefault="0027291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2912" w:rsidRDefault="008E107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责任医师</w:t>
            </w:r>
          </w:p>
        </w:tc>
        <w:tc>
          <w:tcPr>
            <w:tcW w:w="2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2912" w:rsidRDefault="0027291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72912">
        <w:trPr>
          <w:trHeight w:val="1020"/>
          <w:jc w:val="center"/>
        </w:trPr>
        <w:tc>
          <w:tcPr>
            <w:tcW w:w="8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912" w:rsidRDefault="008E107C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申请人（或监护人签字）：</w:t>
            </w:r>
          </w:p>
        </w:tc>
      </w:tr>
      <w:tr w:rsidR="00272912">
        <w:trPr>
          <w:trHeight w:val="1814"/>
          <w:jc w:val="center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912" w:rsidRDefault="008E107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疾病诊断情况</w:t>
            </w:r>
          </w:p>
        </w:tc>
        <w:tc>
          <w:tcPr>
            <w:tcW w:w="657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72912" w:rsidRDefault="008E107C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（以下内容由责任医师填写）</w:t>
            </w:r>
          </w:p>
        </w:tc>
      </w:tr>
      <w:tr w:rsidR="00272912">
        <w:trPr>
          <w:trHeight w:val="1814"/>
          <w:jc w:val="center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912" w:rsidRDefault="008E107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定点诊断</w:t>
            </w:r>
          </w:p>
          <w:p w:rsidR="00272912" w:rsidRDefault="008E107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医院意见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72912" w:rsidRDefault="008E107C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责任医生签字</w:t>
            </w:r>
          </w:p>
          <w:p w:rsidR="00272912" w:rsidRDefault="00272912">
            <w:pPr>
              <w:ind w:firstLineChars="450" w:firstLine="1260"/>
              <w:rPr>
                <w:rFonts w:ascii="仿宋" w:eastAsia="仿宋" w:hAnsi="仿宋"/>
                <w:sz w:val="28"/>
                <w:szCs w:val="28"/>
              </w:rPr>
            </w:pPr>
          </w:p>
          <w:p w:rsidR="00272912" w:rsidRDefault="008E107C">
            <w:pPr>
              <w:ind w:firstLineChars="450" w:firstLine="12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  月  日</w:t>
            </w:r>
          </w:p>
        </w:tc>
        <w:tc>
          <w:tcPr>
            <w:tcW w:w="34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72912" w:rsidRDefault="008E107C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医保办意见</w:t>
            </w:r>
          </w:p>
          <w:p w:rsidR="00272912" w:rsidRDefault="00272912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272912" w:rsidRDefault="008E107C">
            <w:pPr>
              <w:ind w:firstLineChars="600" w:firstLine="16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  月  日</w:t>
            </w:r>
          </w:p>
        </w:tc>
      </w:tr>
      <w:tr w:rsidR="00272912">
        <w:trPr>
          <w:trHeight w:val="1814"/>
          <w:jc w:val="center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912" w:rsidRDefault="0039192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登记起止</w:t>
            </w:r>
            <w:bookmarkStart w:id="0" w:name="_GoBack"/>
            <w:bookmarkEnd w:id="0"/>
            <w:r w:rsidR="008E107C">
              <w:rPr>
                <w:rFonts w:ascii="仿宋" w:eastAsia="仿宋" w:hAnsi="仿宋" w:hint="eastAsia"/>
                <w:sz w:val="28"/>
                <w:szCs w:val="28"/>
              </w:rPr>
              <w:t>时间（1年）</w:t>
            </w:r>
          </w:p>
        </w:tc>
        <w:tc>
          <w:tcPr>
            <w:tcW w:w="657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2912" w:rsidRDefault="008E107C">
            <w:pPr>
              <w:wordWrap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年  月  日  —    年  月  日</w:t>
            </w:r>
          </w:p>
          <w:p w:rsidR="00272912" w:rsidRDefault="008E107C">
            <w:pPr>
              <w:wordWrap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（</w:t>
            </w:r>
            <w:r w:rsidR="009851FD">
              <w:rPr>
                <w:rFonts w:ascii="仿宋" w:eastAsia="仿宋" w:hAnsi="仿宋" w:hint="eastAsia"/>
                <w:sz w:val="28"/>
                <w:szCs w:val="28"/>
              </w:rPr>
              <w:t>医院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医保办填写）</w:t>
            </w:r>
          </w:p>
        </w:tc>
      </w:tr>
    </w:tbl>
    <w:p w:rsidR="00272912" w:rsidRDefault="008E107C">
      <w:pPr>
        <w:ind w:left="840" w:hangingChars="350" w:hanging="84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Times New Roman" w:hint="eastAsia"/>
          <w:sz w:val="24"/>
          <w:szCs w:val="24"/>
        </w:rPr>
        <w:t>注：1、本表一式五份，参保患者、指定诊断医院、定点治疗医院、统筹地区医保经办机构、大病保险承办商业保险机构各一份；</w:t>
      </w:r>
    </w:p>
    <w:p w:rsidR="00272912" w:rsidRDefault="008E107C">
      <w:pPr>
        <w:ind w:firstLineChars="200" w:firstLine="480"/>
        <w:rPr>
          <w:rFonts w:ascii="黑体" w:eastAsia="黑体" w:hAnsi="黑体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24"/>
          <w:szCs w:val="24"/>
        </w:rPr>
        <w:t>2、需提供材料：疾病诊断相关检查材料、病历、户口本等复印件。</w:t>
      </w:r>
    </w:p>
    <w:sectPr w:rsidR="00272912" w:rsidSect="00A76F8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2CD0" w:rsidRDefault="00AE2CD0">
      <w:r>
        <w:separator/>
      </w:r>
    </w:p>
  </w:endnote>
  <w:endnote w:type="continuationSeparator" w:id="1">
    <w:p w:rsidR="00AE2CD0" w:rsidRDefault="00AE2C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737704"/>
    </w:sdtPr>
    <w:sdtContent>
      <w:p w:rsidR="00272912" w:rsidRDefault="00A76F8C">
        <w:pPr>
          <w:pStyle w:val="a4"/>
          <w:jc w:val="center"/>
        </w:pPr>
        <w:r>
          <w:fldChar w:fldCharType="begin"/>
        </w:r>
        <w:r w:rsidR="008E107C">
          <w:instrText xml:space="preserve"> PAGE   \* MERGEFORMAT </w:instrText>
        </w:r>
        <w:r>
          <w:fldChar w:fldCharType="separate"/>
        </w:r>
        <w:r w:rsidR="00F25DE9" w:rsidRPr="00F25DE9">
          <w:rPr>
            <w:noProof/>
            <w:lang w:val="zh-CN"/>
          </w:rPr>
          <w:t>4</w:t>
        </w:r>
        <w:r>
          <w:fldChar w:fldCharType="end"/>
        </w:r>
      </w:p>
    </w:sdtContent>
  </w:sdt>
  <w:p w:rsidR="00272912" w:rsidRDefault="0027291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2CD0" w:rsidRDefault="00AE2CD0">
      <w:r>
        <w:separator/>
      </w:r>
    </w:p>
  </w:footnote>
  <w:footnote w:type="continuationSeparator" w:id="1">
    <w:p w:rsidR="00AE2CD0" w:rsidRDefault="00AE2C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1EB3"/>
    <w:rsid w:val="00015EDB"/>
    <w:rsid w:val="00026B8F"/>
    <w:rsid w:val="000303C1"/>
    <w:rsid w:val="00033E65"/>
    <w:rsid w:val="0003455A"/>
    <w:rsid w:val="00047DE3"/>
    <w:rsid w:val="0005103D"/>
    <w:rsid w:val="0005401E"/>
    <w:rsid w:val="00063980"/>
    <w:rsid w:val="00070E46"/>
    <w:rsid w:val="00071CCC"/>
    <w:rsid w:val="00073783"/>
    <w:rsid w:val="000756FE"/>
    <w:rsid w:val="00083A98"/>
    <w:rsid w:val="000841A9"/>
    <w:rsid w:val="000A2E95"/>
    <w:rsid w:val="000A4BE3"/>
    <w:rsid w:val="000A6A22"/>
    <w:rsid w:val="000A74C8"/>
    <w:rsid w:val="000F1E79"/>
    <w:rsid w:val="00120D85"/>
    <w:rsid w:val="0013389D"/>
    <w:rsid w:val="00135A88"/>
    <w:rsid w:val="00137080"/>
    <w:rsid w:val="00142241"/>
    <w:rsid w:val="00144201"/>
    <w:rsid w:val="0015148C"/>
    <w:rsid w:val="00151B94"/>
    <w:rsid w:val="00153E56"/>
    <w:rsid w:val="0016416A"/>
    <w:rsid w:val="001737B9"/>
    <w:rsid w:val="001737E8"/>
    <w:rsid w:val="0017589E"/>
    <w:rsid w:val="00176849"/>
    <w:rsid w:val="00176A1A"/>
    <w:rsid w:val="00182B35"/>
    <w:rsid w:val="0019374D"/>
    <w:rsid w:val="001B77DF"/>
    <w:rsid w:val="001C05D5"/>
    <w:rsid w:val="001C2AA2"/>
    <w:rsid w:val="001C4776"/>
    <w:rsid w:val="001D73D2"/>
    <w:rsid w:val="001E2CE1"/>
    <w:rsid w:val="001F350E"/>
    <w:rsid w:val="002005E9"/>
    <w:rsid w:val="00200F90"/>
    <w:rsid w:val="0020273B"/>
    <w:rsid w:val="00203B05"/>
    <w:rsid w:val="00214DBB"/>
    <w:rsid w:val="0021605C"/>
    <w:rsid w:val="00217C1A"/>
    <w:rsid w:val="00217DAA"/>
    <w:rsid w:val="00252122"/>
    <w:rsid w:val="0025297C"/>
    <w:rsid w:val="00252CC0"/>
    <w:rsid w:val="00253774"/>
    <w:rsid w:val="00262B20"/>
    <w:rsid w:val="00266BB2"/>
    <w:rsid w:val="00272912"/>
    <w:rsid w:val="00276015"/>
    <w:rsid w:val="002801E2"/>
    <w:rsid w:val="00293760"/>
    <w:rsid w:val="00295258"/>
    <w:rsid w:val="002A0641"/>
    <w:rsid w:val="002A4049"/>
    <w:rsid w:val="002A77A4"/>
    <w:rsid w:val="002B5917"/>
    <w:rsid w:val="002C120A"/>
    <w:rsid w:val="002C1CDF"/>
    <w:rsid w:val="002C56F4"/>
    <w:rsid w:val="002D2AB3"/>
    <w:rsid w:val="00300B46"/>
    <w:rsid w:val="003048B1"/>
    <w:rsid w:val="00305A9C"/>
    <w:rsid w:val="003104D7"/>
    <w:rsid w:val="00320D4C"/>
    <w:rsid w:val="0032203F"/>
    <w:rsid w:val="00322F9C"/>
    <w:rsid w:val="00337044"/>
    <w:rsid w:val="00344EF3"/>
    <w:rsid w:val="00351FAC"/>
    <w:rsid w:val="003638FC"/>
    <w:rsid w:val="00366903"/>
    <w:rsid w:val="00374FD5"/>
    <w:rsid w:val="00381EAC"/>
    <w:rsid w:val="003843EA"/>
    <w:rsid w:val="003846D2"/>
    <w:rsid w:val="00391920"/>
    <w:rsid w:val="003A1E55"/>
    <w:rsid w:val="003A5915"/>
    <w:rsid w:val="003A5D4F"/>
    <w:rsid w:val="003A7130"/>
    <w:rsid w:val="003B0990"/>
    <w:rsid w:val="003B11BF"/>
    <w:rsid w:val="003E499B"/>
    <w:rsid w:val="003F0ABF"/>
    <w:rsid w:val="003F2069"/>
    <w:rsid w:val="00412FB8"/>
    <w:rsid w:val="00413861"/>
    <w:rsid w:val="0042550A"/>
    <w:rsid w:val="0043610E"/>
    <w:rsid w:val="00465871"/>
    <w:rsid w:val="00477B4E"/>
    <w:rsid w:val="00485E67"/>
    <w:rsid w:val="004A3EC4"/>
    <w:rsid w:val="004A7E4C"/>
    <w:rsid w:val="004B360F"/>
    <w:rsid w:val="004B6ADF"/>
    <w:rsid w:val="004C56AB"/>
    <w:rsid w:val="004E4667"/>
    <w:rsid w:val="004E64D3"/>
    <w:rsid w:val="005027B9"/>
    <w:rsid w:val="00504B70"/>
    <w:rsid w:val="00532411"/>
    <w:rsid w:val="00535E91"/>
    <w:rsid w:val="00535EE1"/>
    <w:rsid w:val="00541C19"/>
    <w:rsid w:val="0055775A"/>
    <w:rsid w:val="00560705"/>
    <w:rsid w:val="005665DE"/>
    <w:rsid w:val="00580C9F"/>
    <w:rsid w:val="005813A2"/>
    <w:rsid w:val="00581739"/>
    <w:rsid w:val="00581899"/>
    <w:rsid w:val="00583A59"/>
    <w:rsid w:val="00596F64"/>
    <w:rsid w:val="005A715D"/>
    <w:rsid w:val="005B066E"/>
    <w:rsid w:val="005B5FBF"/>
    <w:rsid w:val="005C485E"/>
    <w:rsid w:val="005D1537"/>
    <w:rsid w:val="005E11C6"/>
    <w:rsid w:val="005E2C6E"/>
    <w:rsid w:val="005E4780"/>
    <w:rsid w:val="005E51B8"/>
    <w:rsid w:val="0063012D"/>
    <w:rsid w:val="006352AF"/>
    <w:rsid w:val="0065225D"/>
    <w:rsid w:val="006606AE"/>
    <w:rsid w:val="00661069"/>
    <w:rsid w:val="00663DD1"/>
    <w:rsid w:val="006648DF"/>
    <w:rsid w:val="00680608"/>
    <w:rsid w:val="00680A10"/>
    <w:rsid w:val="006A1DAD"/>
    <w:rsid w:val="006B2252"/>
    <w:rsid w:val="006C49DB"/>
    <w:rsid w:val="006C51F5"/>
    <w:rsid w:val="006D5E0C"/>
    <w:rsid w:val="006D6EA7"/>
    <w:rsid w:val="006D7E43"/>
    <w:rsid w:val="006E267C"/>
    <w:rsid w:val="00701C80"/>
    <w:rsid w:val="00702DD4"/>
    <w:rsid w:val="00704470"/>
    <w:rsid w:val="00715E59"/>
    <w:rsid w:val="00730DD2"/>
    <w:rsid w:val="00735005"/>
    <w:rsid w:val="00736954"/>
    <w:rsid w:val="0074697D"/>
    <w:rsid w:val="00755B80"/>
    <w:rsid w:val="00767D5C"/>
    <w:rsid w:val="0078767C"/>
    <w:rsid w:val="00794C5D"/>
    <w:rsid w:val="0079654F"/>
    <w:rsid w:val="007A56AF"/>
    <w:rsid w:val="007B60A0"/>
    <w:rsid w:val="007C3423"/>
    <w:rsid w:val="007D7351"/>
    <w:rsid w:val="007E0D57"/>
    <w:rsid w:val="007E379B"/>
    <w:rsid w:val="007F621E"/>
    <w:rsid w:val="00806C83"/>
    <w:rsid w:val="00814AD9"/>
    <w:rsid w:val="0082118C"/>
    <w:rsid w:val="0082504F"/>
    <w:rsid w:val="0082592D"/>
    <w:rsid w:val="00833F9D"/>
    <w:rsid w:val="00841619"/>
    <w:rsid w:val="00841A6C"/>
    <w:rsid w:val="00851E58"/>
    <w:rsid w:val="00857B1A"/>
    <w:rsid w:val="00863BE6"/>
    <w:rsid w:val="00872A90"/>
    <w:rsid w:val="00874B00"/>
    <w:rsid w:val="00874FF5"/>
    <w:rsid w:val="008755C6"/>
    <w:rsid w:val="0087642D"/>
    <w:rsid w:val="00877642"/>
    <w:rsid w:val="00883DCF"/>
    <w:rsid w:val="008912D2"/>
    <w:rsid w:val="008A2A70"/>
    <w:rsid w:val="008A4E20"/>
    <w:rsid w:val="008B0A30"/>
    <w:rsid w:val="008B0ED7"/>
    <w:rsid w:val="008B5B15"/>
    <w:rsid w:val="008B7B7A"/>
    <w:rsid w:val="008C3458"/>
    <w:rsid w:val="008D4480"/>
    <w:rsid w:val="008E08AF"/>
    <w:rsid w:val="008E107C"/>
    <w:rsid w:val="008E7EAD"/>
    <w:rsid w:val="008F1C42"/>
    <w:rsid w:val="008F3F50"/>
    <w:rsid w:val="008F7309"/>
    <w:rsid w:val="00900ACE"/>
    <w:rsid w:val="00924194"/>
    <w:rsid w:val="00927E02"/>
    <w:rsid w:val="00947A4F"/>
    <w:rsid w:val="00947E96"/>
    <w:rsid w:val="009544CB"/>
    <w:rsid w:val="00957CB9"/>
    <w:rsid w:val="009601A7"/>
    <w:rsid w:val="009603EE"/>
    <w:rsid w:val="00961EB3"/>
    <w:rsid w:val="0096486A"/>
    <w:rsid w:val="009676A8"/>
    <w:rsid w:val="00984411"/>
    <w:rsid w:val="009851FD"/>
    <w:rsid w:val="00993EC3"/>
    <w:rsid w:val="0099518C"/>
    <w:rsid w:val="0099587A"/>
    <w:rsid w:val="009A2D4D"/>
    <w:rsid w:val="009A3882"/>
    <w:rsid w:val="009E379A"/>
    <w:rsid w:val="009E76D1"/>
    <w:rsid w:val="00A00FFC"/>
    <w:rsid w:val="00A23E71"/>
    <w:rsid w:val="00A2750E"/>
    <w:rsid w:val="00A4174C"/>
    <w:rsid w:val="00A51840"/>
    <w:rsid w:val="00A54279"/>
    <w:rsid w:val="00A57BDA"/>
    <w:rsid w:val="00A61FA7"/>
    <w:rsid w:val="00A65E55"/>
    <w:rsid w:val="00A66D93"/>
    <w:rsid w:val="00A757E7"/>
    <w:rsid w:val="00A76F8C"/>
    <w:rsid w:val="00A77DF0"/>
    <w:rsid w:val="00A97008"/>
    <w:rsid w:val="00A97454"/>
    <w:rsid w:val="00AA3553"/>
    <w:rsid w:val="00AA42F3"/>
    <w:rsid w:val="00AA7A95"/>
    <w:rsid w:val="00AB36D3"/>
    <w:rsid w:val="00AC4439"/>
    <w:rsid w:val="00AD0581"/>
    <w:rsid w:val="00AD4BFB"/>
    <w:rsid w:val="00AE2CD0"/>
    <w:rsid w:val="00AE4EAA"/>
    <w:rsid w:val="00AE6360"/>
    <w:rsid w:val="00AE65AC"/>
    <w:rsid w:val="00AE7306"/>
    <w:rsid w:val="00AF61FA"/>
    <w:rsid w:val="00B229AF"/>
    <w:rsid w:val="00B23D82"/>
    <w:rsid w:val="00B23E92"/>
    <w:rsid w:val="00B409CD"/>
    <w:rsid w:val="00B532FE"/>
    <w:rsid w:val="00B557DB"/>
    <w:rsid w:val="00B63A69"/>
    <w:rsid w:val="00B819EE"/>
    <w:rsid w:val="00B857AE"/>
    <w:rsid w:val="00BB3709"/>
    <w:rsid w:val="00BB411A"/>
    <w:rsid w:val="00BB461B"/>
    <w:rsid w:val="00BD560F"/>
    <w:rsid w:val="00C025FD"/>
    <w:rsid w:val="00C10814"/>
    <w:rsid w:val="00C20498"/>
    <w:rsid w:val="00C32EE1"/>
    <w:rsid w:val="00C522C0"/>
    <w:rsid w:val="00C57D8F"/>
    <w:rsid w:val="00C6269B"/>
    <w:rsid w:val="00C67A45"/>
    <w:rsid w:val="00C71E7C"/>
    <w:rsid w:val="00C741FC"/>
    <w:rsid w:val="00CA20FB"/>
    <w:rsid w:val="00CB5744"/>
    <w:rsid w:val="00CB7893"/>
    <w:rsid w:val="00CC4274"/>
    <w:rsid w:val="00CC5B79"/>
    <w:rsid w:val="00CF3FAE"/>
    <w:rsid w:val="00CF47CD"/>
    <w:rsid w:val="00D037C9"/>
    <w:rsid w:val="00D03875"/>
    <w:rsid w:val="00D07183"/>
    <w:rsid w:val="00D1253F"/>
    <w:rsid w:val="00D239DF"/>
    <w:rsid w:val="00D250AC"/>
    <w:rsid w:val="00D34FE5"/>
    <w:rsid w:val="00D36C06"/>
    <w:rsid w:val="00D47A58"/>
    <w:rsid w:val="00D56067"/>
    <w:rsid w:val="00D6262A"/>
    <w:rsid w:val="00D7596D"/>
    <w:rsid w:val="00D87551"/>
    <w:rsid w:val="00D94CFF"/>
    <w:rsid w:val="00DA1D5A"/>
    <w:rsid w:val="00DD00AF"/>
    <w:rsid w:val="00DD3AD0"/>
    <w:rsid w:val="00DE7B67"/>
    <w:rsid w:val="00DF3A68"/>
    <w:rsid w:val="00E10E36"/>
    <w:rsid w:val="00E16555"/>
    <w:rsid w:val="00E25652"/>
    <w:rsid w:val="00E3732C"/>
    <w:rsid w:val="00E41CBD"/>
    <w:rsid w:val="00E55128"/>
    <w:rsid w:val="00E67C67"/>
    <w:rsid w:val="00E81081"/>
    <w:rsid w:val="00E91D3E"/>
    <w:rsid w:val="00E9266D"/>
    <w:rsid w:val="00E935BA"/>
    <w:rsid w:val="00E96DEF"/>
    <w:rsid w:val="00EB666C"/>
    <w:rsid w:val="00EC3AA8"/>
    <w:rsid w:val="00ED5043"/>
    <w:rsid w:val="00EF3E77"/>
    <w:rsid w:val="00EF576D"/>
    <w:rsid w:val="00F0286F"/>
    <w:rsid w:val="00F078E5"/>
    <w:rsid w:val="00F11908"/>
    <w:rsid w:val="00F15A4A"/>
    <w:rsid w:val="00F25DE9"/>
    <w:rsid w:val="00F27ACB"/>
    <w:rsid w:val="00F319CE"/>
    <w:rsid w:val="00F35A80"/>
    <w:rsid w:val="00F41B46"/>
    <w:rsid w:val="00F4255C"/>
    <w:rsid w:val="00F50D29"/>
    <w:rsid w:val="00F533A8"/>
    <w:rsid w:val="00F56F2C"/>
    <w:rsid w:val="00F6208C"/>
    <w:rsid w:val="00F63377"/>
    <w:rsid w:val="00F7296E"/>
    <w:rsid w:val="00F7595D"/>
    <w:rsid w:val="00F8376B"/>
    <w:rsid w:val="00F846C7"/>
    <w:rsid w:val="00F8555D"/>
    <w:rsid w:val="00FA798F"/>
    <w:rsid w:val="00FB27A2"/>
    <w:rsid w:val="00FB5ED8"/>
    <w:rsid w:val="00FD6EC7"/>
    <w:rsid w:val="00FE0B58"/>
    <w:rsid w:val="00FE2F21"/>
    <w:rsid w:val="00FE5C6D"/>
    <w:rsid w:val="00FE6E6B"/>
    <w:rsid w:val="00FF4BBD"/>
    <w:rsid w:val="00FF69E5"/>
    <w:rsid w:val="3D1C5575"/>
    <w:rsid w:val="43C84556"/>
    <w:rsid w:val="45AE5E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F8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A76F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6F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A76F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A76F8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99"/>
    <w:unhideWhenUsed/>
    <w:rsid w:val="00A76F8C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A76F8C"/>
    <w:rPr>
      <w:b/>
      <w:bCs/>
    </w:rPr>
  </w:style>
  <w:style w:type="character" w:customStyle="1" w:styleId="Char0">
    <w:name w:val="页脚 Char"/>
    <w:basedOn w:val="a0"/>
    <w:link w:val="a4"/>
    <w:uiPriority w:val="99"/>
    <w:qFormat/>
    <w:rsid w:val="00A76F8C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A76F8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76F8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99"/>
    <w:unhideWhenUsed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7</Pages>
  <Words>433</Words>
  <Characters>2471</Characters>
  <Application>Microsoft Office Word</Application>
  <DocSecurity>0</DocSecurity>
  <Lines>20</Lines>
  <Paragraphs>5</Paragraphs>
  <ScaleCrop>false</ScaleCrop>
  <Company>神州网信技术有限公司</Company>
  <LinksUpToDate>false</LinksUpToDate>
  <CharactersWithSpaces>2899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系统管理员</cp:lastModifiedBy>
  <cp:revision>6</cp:revision>
  <cp:lastPrinted>2020-12-31T07:21:00Z</cp:lastPrinted>
  <dcterms:created xsi:type="dcterms:W3CDTF">2020-12-31T06:09:00Z</dcterms:created>
  <dcterms:modified xsi:type="dcterms:W3CDTF">2020-12-31T07:42:00Z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