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关于取消医用耗材加成</w:t>
      </w:r>
    </w:p>
    <w:p>
      <w:pPr>
        <w:spacing w:line="60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调整部分医疗服务价格有关问题的通知</w:t>
      </w:r>
    </w:p>
    <w:bookmarkEnd w:id="0"/>
    <w:p>
      <w:pPr>
        <w:spacing w:line="60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驻济省（部）属公立医疗机构：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根据</w:t>
      </w:r>
      <w:r>
        <w:rPr>
          <w:rFonts w:ascii="仿宋" w:hAnsi="仿宋" w:eastAsia="仿宋"/>
          <w:sz w:val="32"/>
          <w:szCs w:val="32"/>
        </w:rPr>
        <w:t>《国务院办公厅关于印发</w:t>
      </w:r>
      <w:r>
        <w:rPr>
          <w:rFonts w:hint="eastAsia" w:ascii="仿宋" w:hAnsi="仿宋" w:eastAsia="仿宋"/>
          <w:sz w:val="32"/>
          <w:szCs w:val="32"/>
        </w:rPr>
        <w:t>治理高值医用耗材改革方案的通知</w:t>
      </w:r>
      <w:r>
        <w:rPr>
          <w:rFonts w:ascii="仿宋" w:hAnsi="仿宋" w:eastAsia="仿宋"/>
          <w:sz w:val="32"/>
          <w:szCs w:val="32"/>
        </w:rPr>
        <w:t>》（国办发〔201</w:t>
      </w:r>
      <w:r>
        <w:rPr>
          <w:rFonts w:hint="eastAsia" w:ascii="仿宋" w:hAnsi="仿宋" w:eastAsia="仿宋"/>
          <w:sz w:val="32"/>
          <w:szCs w:val="32"/>
        </w:rPr>
        <w:t>9</w:t>
      </w:r>
      <w:r>
        <w:rPr>
          <w:rFonts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</w:rPr>
        <w:t>37</w:t>
      </w:r>
      <w:r>
        <w:rPr>
          <w:rFonts w:ascii="仿宋" w:hAnsi="仿宋" w:eastAsia="仿宋"/>
          <w:sz w:val="32"/>
          <w:szCs w:val="32"/>
        </w:rPr>
        <w:t xml:space="preserve"> 号）要求，</w:t>
      </w:r>
      <w:r>
        <w:rPr>
          <w:rFonts w:hint="eastAsia" w:ascii="仿宋" w:hAnsi="仿宋" w:eastAsia="仿宋"/>
          <w:sz w:val="32"/>
          <w:szCs w:val="32"/>
        </w:rPr>
        <w:t>按照总量控制、</w:t>
      </w:r>
      <w:r>
        <w:rPr>
          <w:rFonts w:hint="eastAsia" w:ascii="仿宋_GB2312" w:hAnsi="仿宋_GB2312" w:eastAsia="仿宋_GB2312" w:cs="仿宋_GB2312"/>
          <w:sz w:val="32"/>
          <w:szCs w:val="32"/>
        </w:rPr>
        <w:t>优化调整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协同配套原则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取消驻济省（部）属公立医疗机构医用耗材加成，调整部分医疗服务价格。现将有关事项通知如下：</w:t>
      </w:r>
    </w:p>
    <w:p>
      <w:pPr>
        <w:pStyle w:val="6"/>
        <w:spacing w:line="560" w:lineRule="exact"/>
        <w:ind w:left="640"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一、取消医用耗材加成，建立公立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医疗机构</w:t>
      </w:r>
      <w:r>
        <w:rPr>
          <w:rFonts w:hint="eastAsia" w:ascii="黑体" w:hAnsi="黑体" w:eastAsia="黑体" w:cs="黑体"/>
          <w:sz w:val="32"/>
          <w:szCs w:val="32"/>
        </w:rPr>
        <w:t>补偿新机制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公立医疗机构医用耗材加成全部取消，所有单独向患者收费的医用耗材，以实际采购价格为基础实行“零差率”销售。公立医疗机构因取消医用耗材加成而减少的合理收入，主要通过调整医疗</w:t>
      </w:r>
      <w:r>
        <w:rPr>
          <w:rFonts w:hint="eastAsia" w:ascii="仿宋_GB2312" w:hAnsi="仿宋" w:eastAsia="仿宋_GB2312"/>
          <w:sz w:val="32"/>
          <w:szCs w:val="32"/>
        </w:rPr>
        <w:t>服务价格、医保支付衔接、</w:t>
      </w:r>
      <w:r>
        <w:rPr>
          <w:rFonts w:hint="eastAsia" w:ascii="仿宋" w:hAnsi="仿宋" w:eastAsia="仿宋"/>
          <w:sz w:val="32"/>
          <w:szCs w:val="32"/>
        </w:rPr>
        <w:t>财政适当补助等途径予以解决。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调整部分医疗服务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项目</w:t>
      </w:r>
      <w:r>
        <w:rPr>
          <w:rFonts w:hint="eastAsia" w:ascii="黑体" w:hAnsi="黑体" w:eastAsia="黑体" w:cs="黑体"/>
          <w:sz w:val="32"/>
          <w:szCs w:val="32"/>
        </w:rPr>
        <w:t>价格，优化医疗服务价格结构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降低部分大型设备检查、检验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价格，提高综合、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病理、治疗</w:t>
      </w:r>
      <w:r>
        <w:rPr>
          <w:rFonts w:hint="eastAsia" w:ascii="仿宋_GB2312" w:hAnsi="仿宋_GB2312" w:eastAsia="仿宋_GB2312" w:cs="仿宋_GB2312"/>
          <w:sz w:val="32"/>
          <w:szCs w:val="32"/>
        </w:rPr>
        <w:t>、介入、手术、中医类等体现医务人员劳务价值的项目价格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（具体价格详见附表）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对不同级别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公立医疗机构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实行分级定价，不同难易程度的诊疗项目价格保持适当差价，促进分级诊疗。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</w:rPr>
        <w:t>表所列价格为三级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公立医疗机构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的最高价格，下浮幅度不限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医疗机构最高</w:t>
      </w:r>
      <w:r>
        <w:rPr>
          <w:rFonts w:hint="eastAsia" w:ascii="仿宋_GB2312" w:hAnsi="仿宋_GB2312" w:eastAsia="仿宋_GB2312" w:cs="仿宋_GB2312"/>
          <w:sz w:val="32"/>
          <w:szCs w:val="32"/>
        </w:rPr>
        <w:t>价格在此基础上降低10%-30%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六岁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（含）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以下儿童口腔治疗项目加收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不超过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20%。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调价项目属于医保支付范围的，按规定支付。</w:t>
      </w:r>
    </w:p>
    <w:p>
      <w:pPr>
        <w:spacing w:line="56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三、工作要求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（一）加强领导，周密部署。</w:t>
      </w:r>
      <w:r>
        <w:rPr>
          <w:rFonts w:hint="eastAsia" w:ascii="仿宋_GB2312" w:hAnsi="仿宋_GB2312" w:eastAsia="仿宋_GB2312" w:cs="仿宋_GB2312"/>
          <w:sz w:val="32"/>
          <w:szCs w:val="32"/>
        </w:rPr>
        <w:t>公立医疗机构医药价格改革涉及面广、政策性强，群众期望值和社会关注度高。各医疗机构要增加改革的主动性和积极性，加强领导，周密部署，认真组织实施，积极稳妥推进医药价格改革工作。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规范</w:t>
      </w:r>
      <w:r>
        <w:rPr>
          <w:rFonts w:hint="eastAsia" w:ascii="楷体" w:hAnsi="楷体" w:eastAsia="楷体" w:cs="楷体"/>
          <w:sz w:val="32"/>
          <w:szCs w:val="32"/>
        </w:rPr>
        <w:t>管理，改善服务。</w:t>
      </w:r>
      <w:r>
        <w:rPr>
          <w:rFonts w:hint="eastAsia" w:ascii="仿宋_GB2312" w:hAnsi="仿宋_GB2312" w:eastAsia="仿宋_GB2312" w:cs="仿宋_GB2312"/>
          <w:sz w:val="32"/>
          <w:szCs w:val="32"/>
        </w:rPr>
        <w:t>公立医疗机构要完善内部管理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机制</w:t>
      </w:r>
      <w:r>
        <w:rPr>
          <w:rFonts w:hint="eastAsia" w:ascii="仿宋_GB2312" w:hAnsi="仿宋_GB2312" w:eastAsia="仿宋_GB2312" w:cs="仿宋_GB2312"/>
          <w:sz w:val="32"/>
          <w:szCs w:val="32"/>
        </w:rPr>
        <w:t>，规范医疗服务行为，通过分类集中采购、加强成本核算、规范合理使用等降低成本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要严格执行价格公示制度，在服务场所显著位置公示项目价格、服务规范等内容，落实好住院费用清单等制度；要提升医疗服务质量，优化医疗服务流程，改善就医体验，做到质价相符。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强化</w:t>
      </w:r>
      <w:r>
        <w:rPr>
          <w:rFonts w:hint="eastAsia" w:ascii="楷体" w:hAnsi="楷体" w:eastAsia="楷体" w:cs="楷体"/>
          <w:sz w:val="32"/>
          <w:szCs w:val="32"/>
        </w:rPr>
        <w:t>宣传，正确引导。</w:t>
      </w:r>
      <w:r>
        <w:rPr>
          <w:rFonts w:hint="eastAsia" w:ascii="仿宋_GB2312" w:hAnsi="楷体" w:eastAsia="仿宋_GB2312" w:cs="楷体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相关部门和各医疗机构要采取多种方式，广泛宣传解读取消医用耗材加成、调整医疗服务价格的必要性和重要意义，积极回应社会关切，合理引导各方预期，营造良好的舆论环境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（四）密切跟踪，妥善处置。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各医疗机构要密切关注政策执行情况，并提前做好应急预案，对出现的异常情况和问题，要及时应对，有效化解，确保改革取得实效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本通知自2019年 月 日起施行，有效期至2022年 月 日。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执行中遇有问题，要及时报告省医疗保障局。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附表：驻济</w:t>
      </w:r>
      <w:r>
        <w:rPr>
          <w:rFonts w:hint="eastAsia" w:ascii="仿宋_GB2312" w:hAnsi="仿宋_GB2312" w:eastAsia="仿宋_GB2312" w:cs="仿宋_GB2312"/>
          <w:sz w:val="32"/>
          <w:szCs w:val="32"/>
        </w:rPr>
        <w:t>省（部）属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公立</w:t>
      </w:r>
      <w:r>
        <w:rPr>
          <w:rFonts w:hint="eastAsia" w:ascii="仿宋_GB2312" w:hAnsi="仿宋_GB2312" w:eastAsia="仿宋_GB2312" w:cs="仿宋_GB2312"/>
          <w:sz w:val="32"/>
          <w:szCs w:val="32"/>
        </w:rPr>
        <w:t>医疗机构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部分</w:t>
      </w:r>
      <w:r>
        <w:rPr>
          <w:rFonts w:hint="eastAsia" w:ascii="仿宋_GB2312" w:hAnsi="仿宋_GB2312" w:eastAsia="仿宋_GB2312" w:cs="仿宋_GB2312"/>
          <w:sz w:val="32"/>
          <w:szCs w:val="32"/>
        </w:rPr>
        <w:t>医疗服务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价格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山东省医疗保障局   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2019年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 日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F2457"/>
    <w:multiLevelType w:val="singleLevel"/>
    <w:tmpl w:val="5D6F2457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D6F55D4"/>
    <w:multiLevelType w:val="singleLevel"/>
    <w:tmpl w:val="5D6F55D4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13"/>
    <w:rsid w:val="000C15E6"/>
    <w:rsid w:val="0013322E"/>
    <w:rsid w:val="001A7193"/>
    <w:rsid w:val="005B58C3"/>
    <w:rsid w:val="00656527"/>
    <w:rsid w:val="00690513"/>
    <w:rsid w:val="00692E58"/>
    <w:rsid w:val="008542F8"/>
    <w:rsid w:val="008C4BAC"/>
    <w:rsid w:val="009B0569"/>
    <w:rsid w:val="00A6556C"/>
    <w:rsid w:val="00AF7292"/>
    <w:rsid w:val="00C36167"/>
    <w:rsid w:val="00ED2755"/>
    <w:rsid w:val="05CB3A41"/>
    <w:rsid w:val="12ED1F76"/>
    <w:rsid w:val="21793C23"/>
    <w:rsid w:val="245D53ED"/>
    <w:rsid w:val="24B42C59"/>
    <w:rsid w:val="24D70AB3"/>
    <w:rsid w:val="255A2E61"/>
    <w:rsid w:val="2B832AA0"/>
    <w:rsid w:val="32C2048C"/>
    <w:rsid w:val="3CA8301D"/>
    <w:rsid w:val="3EBE5362"/>
    <w:rsid w:val="570E2A0D"/>
    <w:rsid w:val="59000820"/>
    <w:rsid w:val="5948320F"/>
    <w:rsid w:val="5DA60676"/>
    <w:rsid w:val="5E1D21BC"/>
    <w:rsid w:val="66E66866"/>
    <w:rsid w:val="72E63201"/>
    <w:rsid w:val="77D9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_Style 1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162</Words>
  <Characters>926</Characters>
  <Lines>7</Lines>
  <Paragraphs>2</Paragraphs>
  <ScaleCrop>false</ScaleCrop>
  <LinksUpToDate>false</LinksUpToDate>
  <CharactersWithSpaces>1086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2019-09-05T00:23:00Z</dcterms:created>
  <dc:creator>pc</dc:creator>
  <cp:lastModifiedBy>李昌原</cp:lastModifiedBy>
  <cp:lastPrinted>2019-10-15T08:33:00Z</cp:lastPrinted>
  <dcterms:modified xsi:type="dcterms:W3CDTF">2019-10-15T09:26:22Z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