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right="632"/>
        <w:jc w:val="center"/>
        <w:textAlignment w:val="auto"/>
        <w:rPr>
          <w:rFonts w:ascii="仿宋" w:hAnsi="仿宋" w:eastAsia="仿宋" w:cs="Times New Roman"/>
          <w:color w:val="000000"/>
        </w:rPr>
      </w:pPr>
      <w:r>
        <w:rPr>
          <w:rFonts w:ascii="仿宋" w:hAnsi="仿宋" w:eastAsia="仿宋" w:cs="仿宋"/>
          <w:color w:val="000000"/>
        </w:rPr>
        <w:t xml:space="preserve">         </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宋体" w:cs="Times New Roman"/>
          <w:b/>
          <w:bCs/>
          <w:color w:val="000000"/>
          <w:sz w:val="44"/>
          <w:szCs w:val="44"/>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eastAsia="方正小标宋简体" w:cs="Times New Roman"/>
          <w:color w:val="000000"/>
          <w:sz w:val="44"/>
          <w:szCs w:val="44"/>
        </w:rPr>
      </w:pPr>
      <w:r>
        <w:rPr>
          <w:rFonts w:hint="eastAsia" w:ascii="方正小标宋简体" w:hAnsi="宋体" w:eastAsia="方正小标宋简体" w:cs="方正小标宋简体"/>
          <w:color w:val="000000"/>
          <w:sz w:val="44"/>
          <w:szCs w:val="44"/>
        </w:rPr>
        <w:t>山东省打击欺诈骗取医疗保障基金</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方正小标宋简体" w:eastAsia="方正小标宋简体" w:cs="Times New Roman"/>
          <w:color w:val="000000"/>
          <w:sz w:val="44"/>
          <w:szCs w:val="44"/>
        </w:rPr>
      </w:pPr>
      <w:r>
        <w:rPr>
          <w:rFonts w:hint="eastAsia" w:ascii="方正小标宋简体" w:hAnsi="宋体" w:eastAsia="方正小标宋简体" w:cs="方正小标宋简体"/>
          <w:color w:val="000000"/>
          <w:sz w:val="44"/>
          <w:szCs w:val="44"/>
        </w:rPr>
        <w:t>行为举报奖励实施细则</w:t>
      </w:r>
    </w:p>
    <w:p>
      <w:pPr>
        <w:keepNext w:val="0"/>
        <w:keepLines w:val="0"/>
        <w:pageBreakBefore w:val="0"/>
        <w:kinsoku/>
        <w:wordWrap/>
        <w:overflowPunct/>
        <w:topLinePunct w:val="0"/>
        <w:autoSpaceDE/>
        <w:autoSpaceDN/>
        <w:bidi w:val="0"/>
        <w:adjustRightInd/>
        <w:snapToGrid/>
        <w:spacing w:line="580" w:lineRule="exact"/>
        <w:jc w:val="center"/>
        <w:textAlignment w:val="auto"/>
        <w:rPr>
          <w:rFonts w:cs="Times New Roman"/>
          <w:color w:val="000000"/>
          <w:sz w:val="30"/>
          <w:szCs w:val="30"/>
        </w:rPr>
      </w:pPr>
    </w:p>
    <w:p>
      <w:pPr>
        <w:pStyle w:val="14"/>
        <w:keepNext w:val="0"/>
        <w:keepLines w:val="0"/>
        <w:pageBreakBefore w:val="0"/>
        <w:numPr>
          <w:ilvl w:val="0"/>
          <w:numId w:val="1"/>
        </w:numPr>
        <w:kinsoku/>
        <w:wordWrap/>
        <w:overflowPunct/>
        <w:topLinePunct w:val="0"/>
        <w:autoSpaceDE/>
        <w:autoSpaceDN/>
        <w:bidi w:val="0"/>
        <w:adjustRightInd/>
        <w:snapToGrid/>
        <w:spacing w:line="580" w:lineRule="exact"/>
        <w:ind w:firstLineChars="0"/>
        <w:jc w:val="center"/>
        <w:textAlignment w:val="auto"/>
        <w:rPr>
          <w:rFonts w:ascii="黑体" w:hAnsi="黑体" w:eastAsia="黑体" w:cs="Times New Roman"/>
          <w:color w:val="000000"/>
        </w:rPr>
      </w:pPr>
      <w:r>
        <w:rPr>
          <w:rFonts w:hint="eastAsia" w:ascii="黑体" w:hAnsi="黑体" w:eastAsia="黑体" w:cs="黑体"/>
          <w:color w:val="000000"/>
        </w:rPr>
        <w:t>总</w:t>
      </w:r>
      <w:r>
        <w:rPr>
          <w:rFonts w:ascii="黑体" w:hAnsi="黑体" w:eastAsia="黑体" w:cs="黑体"/>
          <w:color w:val="000000"/>
        </w:rPr>
        <w:t xml:space="preserve">  </w:t>
      </w:r>
      <w:r>
        <w:rPr>
          <w:rFonts w:hint="eastAsia" w:ascii="黑体" w:hAnsi="黑体" w:eastAsia="黑体" w:cs="黑体"/>
          <w:color w:val="000000"/>
        </w:rPr>
        <w:t>则</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s="Times New Roman"/>
          <w:color w:val="000000"/>
        </w:rPr>
      </w:pP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第一条</w:t>
      </w:r>
      <w:r>
        <w:rPr>
          <w:rFonts w:ascii="仿宋" w:hAnsi="仿宋" w:eastAsia="仿宋" w:cs="仿宋"/>
          <w:color w:val="000000"/>
        </w:rPr>
        <w:t xml:space="preserve">  </w:t>
      </w:r>
      <w:r>
        <w:rPr>
          <w:rFonts w:hint="eastAsia" w:ascii="仿宋" w:hAnsi="仿宋" w:eastAsia="仿宋" w:cs="仿宋"/>
          <w:color w:val="000000"/>
        </w:rPr>
        <w:t>为鼓励举报欺诈骗取医疗保障基金行为，切实保证医疗保障基金安全，根据《中华人民共和国社会保险法》</w:t>
      </w:r>
      <w:r>
        <w:rPr>
          <w:rFonts w:hint="eastAsia" w:ascii="仿宋" w:hAnsi="仿宋" w:eastAsia="仿宋" w:cs="仿宋"/>
          <w:color w:val="000000"/>
          <w:lang w:val="en-US" w:eastAsia="zh-CN"/>
        </w:rPr>
        <w:t>和</w:t>
      </w:r>
      <w:r>
        <w:rPr>
          <w:rFonts w:hint="eastAsia" w:ascii="仿宋" w:hAnsi="仿宋" w:eastAsia="仿宋" w:cs="仿宋"/>
          <w:color w:val="000000"/>
          <w:lang w:eastAsia="zh-CN"/>
        </w:rPr>
        <w:t>《</w:t>
      </w:r>
      <w:r>
        <w:rPr>
          <w:rFonts w:hint="eastAsia" w:ascii="仿宋" w:hAnsi="仿宋" w:eastAsia="仿宋" w:cs="仿宋"/>
          <w:color w:val="000000"/>
          <w:lang w:val="en-US" w:eastAsia="zh-CN"/>
        </w:rPr>
        <w:t>医疗保障基金使用监督管理条例</w:t>
      </w:r>
      <w:r>
        <w:rPr>
          <w:rFonts w:hint="eastAsia" w:ascii="仿宋" w:hAnsi="仿宋" w:eastAsia="仿宋" w:cs="仿宋"/>
          <w:color w:val="000000"/>
          <w:lang w:eastAsia="zh-CN"/>
        </w:rPr>
        <w:t>》</w:t>
      </w:r>
      <w:r>
        <w:rPr>
          <w:rFonts w:hint="eastAsia" w:ascii="仿宋" w:hAnsi="仿宋" w:eastAsia="仿宋" w:cs="仿宋"/>
          <w:color w:val="000000"/>
        </w:rPr>
        <w:t>等法律规定，制定本实施细则。</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第二条</w:t>
      </w:r>
      <w:r>
        <w:rPr>
          <w:rFonts w:ascii="仿宋" w:hAnsi="仿宋" w:eastAsia="仿宋" w:cs="仿宋"/>
          <w:color w:val="000000"/>
        </w:rPr>
        <w:t xml:space="preserve">  </w:t>
      </w:r>
      <w:r>
        <w:rPr>
          <w:rFonts w:hint="eastAsia" w:ascii="仿宋" w:hAnsi="仿宋" w:eastAsia="仿宋" w:cs="仿宋"/>
          <w:color w:val="000000"/>
        </w:rPr>
        <w:t>本细则所称的医疗保障基金是指由医疗保障部门管理的职工基本医疗保险、居民基本医疗保险、医疗救助、生育保险、长期护理保险、职工大病保险、居民大病保险、公务员医疗补助、离休干部医疗统筹金等专项基金。</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第三条</w:t>
      </w:r>
      <w:r>
        <w:rPr>
          <w:rFonts w:ascii="仿宋" w:hAnsi="仿宋" w:eastAsia="仿宋" w:cs="仿宋"/>
          <w:color w:val="000000"/>
        </w:rPr>
        <w:t xml:space="preserve">  </w:t>
      </w:r>
      <w:r>
        <w:rPr>
          <w:rFonts w:hint="eastAsia" w:ascii="仿宋" w:hAnsi="仿宋" w:eastAsia="仿宋" w:cs="仿宋"/>
          <w:color w:val="000000"/>
        </w:rPr>
        <w:t>各统筹地区医疗保障部门负责本区域内医疗保障基金欺诈骗取行为的举报奖励工作。</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第四条</w:t>
      </w:r>
      <w:r>
        <w:rPr>
          <w:rFonts w:ascii="仿宋" w:hAnsi="仿宋" w:eastAsia="仿宋" w:cs="仿宋"/>
          <w:color w:val="000000"/>
        </w:rPr>
        <w:t xml:space="preserve">  </w:t>
      </w:r>
      <w:r>
        <w:rPr>
          <w:rFonts w:hint="eastAsia" w:ascii="仿宋" w:hAnsi="仿宋" w:eastAsia="仿宋" w:cs="仿宋"/>
          <w:color w:val="000000"/>
        </w:rPr>
        <w:t>鼓励自然人、法人和非法人组织</w:t>
      </w:r>
      <w:r>
        <w:rPr>
          <w:rFonts w:ascii="仿宋" w:hAnsi="仿宋" w:eastAsia="仿宋" w:cs="仿宋"/>
          <w:color w:val="000000"/>
        </w:rPr>
        <w:t>(</w:t>
      </w:r>
      <w:r>
        <w:rPr>
          <w:rFonts w:hint="eastAsia" w:ascii="仿宋" w:hAnsi="仿宋" w:eastAsia="仿宋" w:cs="仿宋"/>
          <w:color w:val="000000"/>
        </w:rPr>
        <w:t>以下简称举报人</w:t>
      </w:r>
      <w:r>
        <w:rPr>
          <w:rFonts w:ascii="仿宋" w:hAnsi="仿宋" w:eastAsia="仿宋" w:cs="仿宋"/>
          <w:color w:val="000000"/>
        </w:rPr>
        <w:t xml:space="preserve">) </w:t>
      </w:r>
      <w:r>
        <w:rPr>
          <w:rFonts w:hint="eastAsia" w:ascii="仿宋" w:hAnsi="仿宋" w:eastAsia="仿宋" w:cs="仿宋"/>
          <w:color w:val="000000"/>
        </w:rPr>
        <w:t>举报欺诈骗取医疗保障基金行为。</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仿宋" w:hAnsi="仿宋" w:eastAsia="仿宋" w:cs="仿宋"/>
          <w:color w:val="000000"/>
        </w:rPr>
        <w:t>举报行为应是自愿行为。</w:t>
      </w:r>
      <w:r>
        <w:rPr>
          <w:rFonts w:ascii="仿宋" w:hAnsi="仿宋" w:eastAsia="仿宋" w:cs="仿宋"/>
          <w:color w:val="000000"/>
        </w:rPr>
        <w:t xml:space="preserve"> </w:t>
      </w:r>
      <w:r>
        <w:rPr>
          <w:rFonts w:hint="eastAsia" w:ascii="仿宋" w:hAnsi="仿宋" w:eastAsia="仿宋" w:cs="仿宋"/>
          <w:color w:val="000000"/>
        </w:rPr>
        <w:t>医疗保障部门可以聘请社会监督员对欺诈骗取医疗保障基金行为进行监督举报。</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第五条</w:t>
      </w:r>
      <w:r>
        <w:rPr>
          <w:rFonts w:ascii="仿宋" w:hAnsi="仿宋" w:eastAsia="仿宋" w:cs="仿宋"/>
          <w:color w:val="000000"/>
        </w:rPr>
        <w:t xml:space="preserve">  </w:t>
      </w:r>
      <w:r>
        <w:rPr>
          <w:rFonts w:hint="eastAsia" w:ascii="仿宋" w:hAnsi="仿宋" w:eastAsia="仿宋" w:cs="仿宋"/>
          <w:color w:val="000000"/>
        </w:rPr>
        <w:t>举报人可以直接向统筹地区医疗保障部门进行举报，也可以向上级医疗保障部门进行举报。</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仿宋" w:hAnsi="仿宋" w:eastAsia="仿宋" w:cs="仿宋"/>
          <w:color w:val="000000"/>
        </w:rPr>
        <w:t>上级医疗保障部门受理的跨统筹地区举报，由两个或以上医疗保障部门分别调查处理的，分别就举报本统筹区域内医疗保障基金的举报查实部分进行奖励。</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第六条</w:t>
      </w:r>
      <w:r>
        <w:rPr>
          <w:rFonts w:ascii="仿宋" w:hAnsi="仿宋" w:eastAsia="仿宋" w:cs="仿宋"/>
          <w:color w:val="000000"/>
        </w:rPr>
        <w:t xml:space="preserve">  </w:t>
      </w:r>
      <w:r>
        <w:rPr>
          <w:rFonts w:hint="eastAsia" w:ascii="仿宋" w:hAnsi="仿宋" w:eastAsia="仿宋" w:cs="仿宋"/>
          <w:color w:val="000000"/>
        </w:rPr>
        <w:t>省级和各统筹地区医疗保障部门应当多渠道向社会公布本级举报方式，方便举报人举报。</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第七条</w:t>
      </w:r>
      <w:r>
        <w:rPr>
          <w:rFonts w:ascii="仿宋" w:hAnsi="仿宋" w:eastAsia="仿宋" w:cs="仿宋"/>
          <w:color w:val="000000"/>
        </w:rPr>
        <w:t xml:space="preserve">  </w:t>
      </w:r>
      <w:r>
        <w:rPr>
          <w:rFonts w:hint="eastAsia" w:ascii="仿宋" w:hAnsi="仿宋" w:eastAsia="仿宋" w:cs="仿宋"/>
          <w:color w:val="000000"/>
        </w:rPr>
        <w:t>各统筹地区医疗保障部门设立举报奖励资金，纳入同级政府预算。</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cs="Times New Roman"/>
          <w:color w:val="000000"/>
        </w:rPr>
      </w:pPr>
    </w:p>
    <w:p>
      <w:pPr>
        <w:keepNext w:val="0"/>
        <w:keepLines w:val="0"/>
        <w:pageBreakBefore w:val="0"/>
        <w:tabs>
          <w:tab w:val="left" w:pos="3622"/>
        </w:tabs>
        <w:kinsoku/>
        <w:wordWrap/>
        <w:overflowPunct/>
        <w:topLinePunct w:val="0"/>
        <w:autoSpaceDE/>
        <w:autoSpaceDN/>
        <w:bidi w:val="0"/>
        <w:adjustRightInd/>
        <w:snapToGrid/>
        <w:spacing w:line="580" w:lineRule="exact"/>
        <w:jc w:val="center"/>
        <w:textAlignment w:val="auto"/>
        <w:rPr>
          <w:rFonts w:ascii="黑体" w:hAnsi="黑体" w:eastAsia="黑体" w:cs="Times New Roman"/>
          <w:color w:val="000000"/>
        </w:rPr>
      </w:pPr>
      <w:r>
        <w:rPr>
          <w:rFonts w:hint="eastAsia" w:ascii="黑体" w:hAnsi="黑体" w:eastAsia="黑体" w:cs="黑体"/>
          <w:color w:val="000000"/>
        </w:rPr>
        <w:t>第二章</w:t>
      </w:r>
      <w:r>
        <w:rPr>
          <w:rFonts w:ascii="黑体" w:hAnsi="黑体" w:eastAsia="黑体" w:cs="黑体"/>
          <w:color w:val="000000"/>
        </w:rPr>
        <w:t xml:space="preserve">  </w:t>
      </w:r>
      <w:r>
        <w:rPr>
          <w:rFonts w:hint="eastAsia" w:ascii="黑体" w:hAnsi="黑体" w:eastAsia="黑体" w:cs="黑体"/>
          <w:color w:val="000000"/>
        </w:rPr>
        <w:t>奖励范围</w:t>
      </w:r>
    </w:p>
    <w:p>
      <w:pPr>
        <w:keepNext w:val="0"/>
        <w:keepLines w:val="0"/>
        <w:pageBreakBefore w:val="0"/>
        <w:tabs>
          <w:tab w:val="left" w:pos="3622"/>
        </w:tabs>
        <w:kinsoku/>
        <w:wordWrap/>
        <w:overflowPunct/>
        <w:topLinePunct w:val="0"/>
        <w:autoSpaceDE/>
        <w:autoSpaceDN/>
        <w:bidi w:val="0"/>
        <w:adjustRightInd/>
        <w:snapToGrid/>
        <w:spacing w:line="580" w:lineRule="exact"/>
        <w:ind w:firstLine="2477" w:firstLineChars="784"/>
        <w:textAlignment w:val="auto"/>
        <w:rPr>
          <w:rFonts w:ascii="黑体" w:hAnsi="黑体" w:eastAsia="黑体" w:cs="Times New Roman"/>
          <w:color w:val="000000"/>
        </w:rPr>
      </w:pP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第八条</w:t>
      </w:r>
      <w:r>
        <w:rPr>
          <w:rFonts w:ascii="仿宋" w:hAnsi="仿宋" w:eastAsia="仿宋" w:cs="仿宋"/>
          <w:color w:val="000000"/>
        </w:rPr>
        <w:t xml:space="preserve">  </w:t>
      </w:r>
      <w:r>
        <w:rPr>
          <w:rFonts w:hint="eastAsia" w:ascii="仿宋" w:hAnsi="仿宋" w:eastAsia="仿宋" w:cs="仿宋"/>
          <w:color w:val="000000"/>
        </w:rPr>
        <w:t>对医疗保障经办机构及其工作人员，定点医</w:t>
      </w:r>
      <w:r>
        <w:rPr>
          <w:rFonts w:hint="eastAsia" w:ascii="仿宋" w:hAnsi="仿宋" w:eastAsia="仿宋" w:cs="仿宋"/>
          <w:color w:val="000000"/>
          <w:lang w:val="en-US" w:eastAsia="zh-CN"/>
        </w:rPr>
        <w:t>药机构</w:t>
      </w:r>
      <w:r>
        <w:rPr>
          <w:rFonts w:hint="eastAsia" w:ascii="仿宋" w:hAnsi="仿宋" w:eastAsia="仿宋" w:cs="仿宋"/>
          <w:color w:val="000000"/>
        </w:rPr>
        <w:t>及其工作人员，以及参保人员等涉嫌欺诈骗取医疗保障基金行为进行举报，提供相关证据及线索，经查证属实，适用本细则的，予以奖励。</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仿宋" w:hAnsi="仿宋" w:eastAsia="仿宋" w:cs="仿宋"/>
          <w:color w:val="000000"/>
        </w:rPr>
        <w:t>举报人为医疗保障行政部门、监督管理机构、经办机构及其工作人员或近亲属的，不适用本细则。</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第九条</w:t>
      </w:r>
      <w:r>
        <w:rPr>
          <w:rFonts w:ascii="仿宋" w:hAnsi="仿宋" w:eastAsia="仿宋" w:cs="仿宋"/>
          <w:color w:val="000000"/>
        </w:rPr>
        <w:t xml:space="preserve">  </w:t>
      </w:r>
      <w:r>
        <w:rPr>
          <w:rFonts w:hint="eastAsia" w:ascii="仿宋" w:hAnsi="仿宋" w:eastAsia="仿宋" w:cs="仿宋"/>
          <w:color w:val="000000"/>
        </w:rPr>
        <w:t>举报人举报事项同时符合下列条件的，给予奖励：</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仿宋"/>
          <w:color w:val="000000"/>
        </w:rPr>
      </w:pPr>
      <w:r>
        <w:rPr>
          <w:rFonts w:ascii="仿宋" w:hAnsi="仿宋" w:eastAsia="仿宋" w:cs="仿宋"/>
          <w:color w:val="000000"/>
        </w:rPr>
        <w:t>(</w:t>
      </w:r>
      <w:r>
        <w:rPr>
          <w:rFonts w:hint="eastAsia" w:ascii="仿宋" w:hAnsi="仿宋" w:eastAsia="仿宋" w:cs="仿宋"/>
          <w:color w:val="000000"/>
        </w:rPr>
        <w:t>一</w:t>
      </w:r>
      <w:r>
        <w:rPr>
          <w:rFonts w:ascii="仿宋" w:hAnsi="仿宋" w:eastAsia="仿宋" w:cs="仿宋"/>
          <w:color w:val="000000"/>
        </w:rPr>
        <w:t>)</w:t>
      </w:r>
      <w:r>
        <w:rPr>
          <w:rFonts w:hint="eastAsia" w:ascii="仿宋" w:hAnsi="仿宋" w:eastAsia="仿宋" w:cs="仿宋"/>
          <w:color w:val="000000"/>
        </w:rPr>
        <w:t>举报情况经查证属实，造成医疗保障基金损失，或因举报避免医疗保障基金损失</w:t>
      </w:r>
      <w:r>
        <w:rPr>
          <w:rFonts w:ascii="仿宋" w:hAnsi="仿宋" w:eastAsia="仿宋" w:cs="仿宋"/>
          <w:color w:val="000000"/>
        </w:rPr>
        <w:t xml:space="preserve">; </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仿宋"/>
          <w:color w:val="000000"/>
        </w:rPr>
      </w:pPr>
      <w:r>
        <w:rPr>
          <w:rFonts w:ascii="仿宋" w:hAnsi="仿宋" w:eastAsia="仿宋" w:cs="仿宋"/>
          <w:color w:val="000000"/>
        </w:rPr>
        <w:t>(</w:t>
      </w:r>
      <w:r>
        <w:rPr>
          <w:rFonts w:hint="eastAsia" w:ascii="仿宋" w:hAnsi="仿宋" w:eastAsia="仿宋" w:cs="仿宋"/>
          <w:color w:val="000000"/>
        </w:rPr>
        <w:t>二</w:t>
      </w:r>
      <w:r>
        <w:rPr>
          <w:rFonts w:ascii="仿宋" w:hAnsi="仿宋" w:eastAsia="仿宋" w:cs="仿宋"/>
          <w:color w:val="000000"/>
        </w:rPr>
        <w:t>)</w:t>
      </w:r>
      <w:r>
        <w:rPr>
          <w:rFonts w:hint="eastAsia" w:ascii="仿宋" w:hAnsi="仿宋" w:eastAsia="仿宋" w:cs="仿宋"/>
          <w:color w:val="000000"/>
        </w:rPr>
        <w:t>提供的主要事实、证据事先未被医疗保障部门掌握</w:t>
      </w:r>
      <w:r>
        <w:rPr>
          <w:rFonts w:ascii="仿宋" w:hAnsi="仿宋" w:eastAsia="仿宋" w:cs="仿宋"/>
          <w:color w:val="000000"/>
        </w:rPr>
        <w:t>;</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ascii="仿宋" w:hAnsi="仿宋" w:eastAsia="仿宋" w:cs="仿宋"/>
          <w:color w:val="000000"/>
        </w:rPr>
        <w:t>(</w:t>
      </w:r>
      <w:r>
        <w:rPr>
          <w:rFonts w:hint="eastAsia" w:ascii="仿宋" w:hAnsi="仿宋" w:eastAsia="仿宋" w:cs="仿宋"/>
          <w:color w:val="000000"/>
        </w:rPr>
        <w:t>三</w:t>
      </w:r>
      <w:r>
        <w:rPr>
          <w:rFonts w:ascii="仿宋" w:hAnsi="仿宋" w:eastAsia="仿宋" w:cs="仿宋"/>
          <w:color w:val="000000"/>
        </w:rPr>
        <w:t>)</w:t>
      </w:r>
      <w:r>
        <w:rPr>
          <w:rFonts w:hint="eastAsia" w:ascii="仿宋" w:hAnsi="仿宋" w:eastAsia="仿宋" w:cs="仿宋"/>
          <w:color w:val="000000"/>
        </w:rPr>
        <w:t>选择愿意得到举报奖励。</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仿宋"/>
          <w:color w:val="000000"/>
        </w:rPr>
      </w:pPr>
      <w:r>
        <w:rPr>
          <w:rFonts w:hint="eastAsia" w:ascii="黑体" w:hAnsi="仿宋" w:eastAsia="黑体" w:cs="黑体"/>
          <w:color w:val="000000"/>
        </w:rPr>
        <w:t>第十条</w:t>
      </w:r>
      <w:r>
        <w:rPr>
          <w:rFonts w:ascii="仿宋" w:hAnsi="仿宋" w:eastAsia="仿宋" w:cs="仿宋"/>
          <w:color w:val="000000"/>
        </w:rPr>
        <w:t xml:space="preserve">  </w:t>
      </w:r>
      <w:r>
        <w:rPr>
          <w:rFonts w:hint="eastAsia" w:ascii="仿宋" w:hAnsi="仿宋" w:eastAsia="仿宋" w:cs="仿宋"/>
          <w:color w:val="000000"/>
        </w:rPr>
        <w:t>举报人及举报事项有下列情形之一的，不予奖励</w:t>
      </w:r>
      <w:r>
        <w:rPr>
          <w:rFonts w:ascii="仿宋" w:hAnsi="仿宋" w:eastAsia="仿宋" w:cs="仿宋"/>
          <w:color w:val="000000"/>
        </w:rPr>
        <w:t>:</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仿宋"/>
          <w:color w:val="000000"/>
        </w:rPr>
      </w:pPr>
      <w:r>
        <w:rPr>
          <w:rFonts w:ascii="仿宋" w:hAnsi="仿宋" w:eastAsia="仿宋" w:cs="仿宋"/>
          <w:color w:val="000000"/>
        </w:rPr>
        <w:t>(</w:t>
      </w:r>
      <w:r>
        <w:rPr>
          <w:rFonts w:hint="eastAsia" w:ascii="仿宋" w:hAnsi="仿宋" w:eastAsia="仿宋" w:cs="仿宋"/>
          <w:color w:val="000000"/>
        </w:rPr>
        <w:t>一</w:t>
      </w:r>
      <w:r>
        <w:rPr>
          <w:rFonts w:ascii="仿宋" w:hAnsi="仿宋" w:eastAsia="仿宋" w:cs="仿宋"/>
          <w:color w:val="000000"/>
        </w:rPr>
        <w:t>)</w:t>
      </w:r>
      <w:r>
        <w:rPr>
          <w:rFonts w:hint="eastAsia" w:ascii="仿宋" w:hAnsi="仿宋" w:eastAsia="仿宋" w:cs="仿宋"/>
          <w:color w:val="000000"/>
        </w:rPr>
        <w:t>匿名举报且未提供能够辨别其身份的信息及有效联系方式，使医疗保障部门事后无法确认其身份的</w:t>
      </w:r>
      <w:r>
        <w:rPr>
          <w:rFonts w:ascii="仿宋" w:hAnsi="仿宋" w:eastAsia="仿宋" w:cs="仿宋"/>
          <w:color w:val="000000"/>
        </w:rPr>
        <w:t>;</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ascii="仿宋" w:hAnsi="仿宋" w:eastAsia="仿宋" w:cs="仿宋"/>
          <w:color w:val="000000"/>
        </w:rPr>
        <w:t>(</w:t>
      </w:r>
      <w:r>
        <w:rPr>
          <w:rFonts w:hint="eastAsia" w:ascii="仿宋" w:hAnsi="仿宋" w:eastAsia="仿宋" w:cs="仿宋"/>
          <w:color w:val="000000"/>
        </w:rPr>
        <w:t>二</w:t>
      </w:r>
      <w:r>
        <w:rPr>
          <w:rFonts w:ascii="仿宋" w:hAnsi="仿宋" w:eastAsia="仿宋" w:cs="仿宋"/>
          <w:color w:val="000000"/>
        </w:rPr>
        <w:t>)</w:t>
      </w:r>
      <w:r>
        <w:rPr>
          <w:rFonts w:hint="eastAsia" w:ascii="仿宋" w:hAnsi="仿宋" w:eastAsia="仿宋" w:cs="仿宋"/>
          <w:color w:val="000000"/>
        </w:rPr>
        <w:t>不能提供违法行为线索，或者采取盗窃、欺诈、“钓鱼”等不正当手段获取证据的；</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仿宋"/>
          <w:color w:val="000000"/>
        </w:rPr>
      </w:pPr>
      <w:r>
        <w:rPr>
          <w:rFonts w:ascii="仿宋" w:hAnsi="仿宋" w:eastAsia="仿宋" w:cs="仿宋"/>
          <w:color w:val="000000"/>
        </w:rPr>
        <w:t>(</w:t>
      </w:r>
      <w:r>
        <w:rPr>
          <w:rFonts w:hint="eastAsia" w:ascii="仿宋" w:hAnsi="仿宋" w:eastAsia="仿宋" w:cs="仿宋"/>
          <w:color w:val="000000"/>
        </w:rPr>
        <w:t>三</w:t>
      </w:r>
      <w:r>
        <w:rPr>
          <w:rFonts w:ascii="仿宋" w:hAnsi="仿宋" w:eastAsia="仿宋" w:cs="仿宋"/>
          <w:color w:val="000000"/>
        </w:rPr>
        <w:t>)</w:t>
      </w:r>
      <w:r>
        <w:rPr>
          <w:rFonts w:hint="eastAsia" w:ascii="仿宋" w:hAnsi="仿宋" w:eastAsia="仿宋" w:cs="仿宋"/>
          <w:color w:val="000000"/>
        </w:rPr>
        <w:t>举报内容含糊不清、缺乏事实根据的</w:t>
      </w:r>
      <w:r>
        <w:rPr>
          <w:rFonts w:ascii="仿宋" w:hAnsi="仿宋" w:eastAsia="仿宋" w:cs="仿宋"/>
          <w:color w:val="000000"/>
        </w:rPr>
        <w:t>;</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仿宋"/>
          <w:color w:val="000000"/>
        </w:rPr>
      </w:pPr>
      <w:r>
        <w:rPr>
          <w:rFonts w:ascii="仿宋" w:hAnsi="仿宋" w:eastAsia="仿宋" w:cs="仿宋"/>
          <w:color w:val="000000"/>
        </w:rPr>
        <w:t>(</w:t>
      </w:r>
      <w:r>
        <w:rPr>
          <w:rFonts w:hint="eastAsia" w:ascii="仿宋" w:hAnsi="仿宋" w:eastAsia="仿宋" w:cs="仿宋"/>
          <w:color w:val="000000"/>
        </w:rPr>
        <w:t>四</w:t>
      </w:r>
      <w:r>
        <w:rPr>
          <w:rFonts w:ascii="仿宋" w:hAnsi="仿宋" w:eastAsia="仿宋" w:cs="仿宋"/>
          <w:color w:val="000000"/>
        </w:rPr>
        <w:t>)</w:t>
      </w:r>
      <w:r>
        <w:rPr>
          <w:rFonts w:hint="eastAsia" w:ascii="仿宋" w:hAnsi="仿宋" w:eastAsia="仿宋" w:cs="仿宋"/>
          <w:color w:val="000000"/>
        </w:rPr>
        <w:t>提供的线索与查处的违法行为无关的</w:t>
      </w:r>
      <w:r>
        <w:rPr>
          <w:rFonts w:ascii="仿宋" w:hAnsi="仿宋" w:eastAsia="仿宋" w:cs="仿宋"/>
          <w:color w:val="000000"/>
        </w:rPr>
        <w:t>;</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仿宋"/>
          <w:color w:val="000000"/>
        </w:rPr>
      </w:pPr>
      <w:r>
        <w:rPr>
          <w:rFonts w:ascii="仿宋" w:hAnsi="仿宋" w:eastAsia="仿宋" w:cs="仿宋"/>
          <w:color w:val="000000"/>
        </w:rPr>
        <w:t>(</w:t>
      </w:r>
      <w:r>
        <w:rPr>
          <w:rFonts w:hint="eastAsia" w:ascii="仿宋" w:hAnsi="仿宋" w:eastAsia="仿宋" w:cs="仿宋"/>
          <w:color w:val="000000"/>
        </w:rPr>
        <w:t>五</w:t>
      </w:r>
      <w:r>
        <w:rPr>
          <w:rFonts w:ascii="仿宋" w:hAnsi="仿宋" w:eastAsia="仿宋" w:cs="仿宋"/>
          <w:color w:val="000000"/>
        </w:rPr>
        <w:t>)</w:t>
      </w:r>
      <w:r>
        <w:rPr>
          <w:rFonts w:hint="eastAsia" w:ascii="仿宋" w:hAnsi="仿宋" w:eastAsia="仿宋" w:cs="仿宋"/>
          <w:color w:val="000000"/>
        </w:rPr>
        <w:t>提供的主要事实、证据事先已被医疗保障部门掌握的</w:t>
      </w:r>
      <w:r>
        <w:rPr>
          <w:rFonts w:ascii="仿宋" w:hAnsi="仿宋" w:eastAsia="仿宋" w:cs="仿宋"/>
          <w:color w:val="000000"/>
        </w:rPr>
        <w:t>;</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仿宋"/>
          <w:color w:val="000000"/>
        </w:rPr>
      </w:pPr>
      <w:r>
        <w:rPr>
          <w:rFonts w:ascii="仿宋" w:hAnsi="仿宋" w:eastAsia="仿宋" w:cs="仿宋"/>
          <w:color w:val="000000"/>
        </w:rPr>
        <w:t>(</w:t>
      </w:r>
      <w:r>
        <w:rPr>
          <w:rFonts w:hint="eastAsia" w:ascii="仿宋" w:hAnsi="仿宋" w:eastAsia="仿宋" w:cs="仿宋"/>
          <w:color w:val="000000"/>
        </w:rPr>
        <w:t>六</w:t>
      </w:r>
      <w:r>
        <w:rPr>
          <w:rFonts w:ascii="仿宋" w:hAnsi="仿宋" w:eastAsia="仿宋" w:cs="仿宋"/>
          <w:color w:val="000000"/>
        </w:rPr>
        <w:t>)</w:t>
      </w:r>
      <w:r>
        <w:rPr>
          <w:rFonts w:hint="eastAsia" w:ascii="仿宋" w:hAnsi="仿宋" w:eastAsia="仿宋" w:cs="仿宋"/>
          <w:color w:val="000000"/>
        </w:rPr>
        <w:t>违法单位和个人在被举报前已经向医疗保障部门或司法机关报告其违法行为的</w:t>
      </w:r>
      <w:r>
        <w:rPr>
          <w:rFonts w:ascii="仿宋" w:hAnsi="仿宋" w:eastAsia="仿宋" w:cs="仿宋"/>
          <w:color w:val="000000"/>
        </w:rPr>
        <w:t>;</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仿宋"/>
          <w:color w:val="000000"/>
        </w:rPr>
      </w:pPr>
      <w:r>
        <w:rPr>
          <w:rFonts w:ascii="仿宋" w:hAnsi="仿宋" w:eastAsia="仿宋" w:cs="仿宋"/>
          <w:color w:val="000000"/>
        </w:rPr>
        <w:t>(</w:t>
      </w:r>
      <w:r>
        <w:rPr>
          <w:rFonts w:hint="eastAsia" w:ascii="仿宋" w:hAnsi="仿宋" w:eastAsia="仿宋" w:cs="仿宋"/>
          <w:color w:val="000000"/>
        </w:rPr>
        <w:t>七</w:t>
      </w:r>
      <w:r>
        <w:rPr>
          <w:rFonts w:ascii="仿宋" w:hAnsi="仿宋" w:eastAsia="仿宋" w:cs="仿宋"/>
          <w:color w:val="000000"/>
        </w:rPr>
        <w:t>)</w:t>
      </w:r>
      <w:r>
        <w:rPr>
          <w:rFonts w:hint="eastAsia" w:ascii="仿宋" w:hAnsi="仿宋" w:eastAsia="仿宋" w:cs="仿宋"/>
          <w:color w:val="000000"/>
        </w:rPr>
        <w:t>从国家机关、经办机构或者工作人员处获取违法行为信息举报的</w:t>
      </w:r>
      <w:r>
        <w:rPr>
          <w:rFonts w:ascii="仿宋" w:hAnsi="仿宋" w:eastAsia="仿宋" w:cs="仿宋"/>
          <w:color w:val="000000"/>
        </w:rPr>
        <w:t>;</w:t>
      </w:r>
    </w:p>
    <w:p>
      <w:pPr>
        <w:keepNext w:val="0"/>
        <w:keepLines w:val="0"/>
        <w:pageBreakBefore w:val="0"/>
        <w:kinsoku/>
        <w:wordWrap/>
        <w:overflowPunct/>
        <w:topLinePunct w:val="0"/>
        <w:autoSpaceDE/>
        <w:autoSpaceDN/>
        <w:bidi w:val="0"/>
        <w:adjustRightInd/>
        <w:snapToGrid/>
        <w:spacing w:line="580" w:lineRule="exact"/>
        <w:ind w:firstLine="474" w:firstLineChars="150"/>
        <w:textAlignment w:val="auto"/>
        <w:rPr>
          <w:rFonts w:ascii="仿宋" w:hAnsi="仿宋" w:eastAsia="仿宋" w:cs="Times New Roman"/>
          <w:color w:val="000000"/>
        </w:rPr>
      </w:pPr>
      <w:r>
        <w:rPr>
          <w:rFonts w:hint="eastAsia" w:ascii="仿宋" w:hAnsi="仿宋" w:eastAsia="仿宋" w:cs="仿宋"/>
          <w:color w:val="000000"/>
        </w:rPr>
        <w:t>（八）所举报的事项，举报本人为违规、违法责任人的；</w:t>
      </w:r>
    </w:p>
    <w:p>
      <w:pPr>
        <w:keepNext w:val="0"/>
        <w:keepLines w:val="0"/>
        <w:pageBreakBefore w:val="0"/>
        <w:kinsoku/>
        <w:wordWrap/>
        <w:overflowPunct/>
        <w:topLinePunct w:val="0"/>
        <w:autoSpaceDE/>
        <w:autoSpaceDN/>
        <w:bidi w:val="0"/>
        <w:adjustRightInd/>
        <w:snapToGrid/>
        <w:spacing w:line="580" w:lineRule="exact"/>
        <w:ind w:firstLine="474" w:firstLineChars="150"/>
        <w:textAlignment w:val="auto"/>
        <w:rPr>
          <w:rFonts w:ascii="仿宋" w:hAnsi="仿宋" w:eastAsia="仿宋" w:cs="Times New Roman"/>
          <w:color w:val="000000"/>
        </w:rPr>
      </w:pPr>
      <w:r>
        <w:rPr>
          <w:rFonts w:hint="eastAsia" w:ascii="仿宋" w:hAnsi="仿宋" w:eastAsia="仿宋" w:cs="仿宋"/>
          <w:color w:val="000000"/>
        </w:rPr>
        <w:t>（九）其他不予奖励的情形。</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p>
    <w:p>
      <w:pPr>
        <w:keepNext w:val="0"/>
        <w:keepLines w:val="0"/>
        <w:pageBreakBefore w:val="0"/>
        <w:tabs>
          <w:tab w:val="left" w:pos="1047"/>
        </w:tabs>
        <w:kinsoku/>
        <w:wordWrap/>
        <w:overflowPunct/>
        <w:topLinePunct w:val="0"/>
        <w:autoSpaceDE/>
        <w:autoSpaceDN/>
        <w:bidi w:val="0"/>
        <w:adjustRightInd/>
        <w:snapToGrid/>
        <w:spacing w:line="580" w:lineRule="exact"/>
        <w:jc w:val="center"/>
        <w:textAlignment w:val="auto"/>
        <w:rPr>
          <w:rFonts w:cs="Times New Roman"/>
          <w:color w:val="000000"/>
        </w:rPr>
      </w:pPr>
      <w:r>
        <w:rPr>
          <w:rFonts w:hint="eastAsia" w:ascii="黑体" w:hAnsi="黑体" w:eastAsia="黑体" w:cs="黑体"/>
          <w:color w:val="000000"/>
        </w:rPr>
        <w:t>第三章</w:t>
      </w:r>
      <w:r>
        <w:rPr>
          <w:rFonts w:ascii="黑体" w:hAnsi="黑体" w:eastAsia="黑体" w:cs="黑体"/>
          <w:color w:val="000000"/>
        </w:rPr>
        <w:t xml:space="preserve">  </w:t>
      </w:r>
      <w:r>
        <w:rPr>
          <w:rFonts w:hint="eastAsia" w:ascii="黑体" w:hAnsi="黑体" w:eastAsia="黑体" w:cs="黑体"/>
          <w:color w:val="000000"/>
        </w:rPr>
        <w:t>奖励认定</w:t>
      </w:r>
    </w:p>
    <w:p>
      <w:pPr>
        <w:keepNext w:val="0"/>
        <w:keepLines w:val="0"/>
        <w:pageBreakBefore w:val="0"/>
        <w:tabs>
          <w:tab w:val="left" w:pos="1047"/>
        </w:tabs>
        <w:kinsoku/>
        <w:wordWrap/>
        <w:overflowPunct/>
        <w:topLinePunct w:val="0"/>
        <w:autoSpaceDE/>
        <w:autoSpaceDN/>
        <w:bidi w:val="0"/>
        <w:adjustRightInd/>
        <w:snapToGrid/>
        <w:spacing w:line="580" w:lineRule="exact"/>
        <w:textAlignment w:val="auto"/>
        <w:rPr>
          <w:rFonts w:cs="Times New Roman"/>
          <w:color w:val="000000"/>
        </w:rPr>
      </w:pP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第十一条</w:t>
      </w:r>
      <w:r>
        <w:rPr>
          <w:rFonts w:ascii="仿宋" w:hAnsi="仿宋" w:eastAsia="仿宋" w:cs="仿宋"/>
          <w:color w:val="000000"/>
        </w:rPr>
        <w:t xml:space="preserve">  </w:t>
      </w:r>
      <w:r>
        <w:rPr>
          <w:rFonts w:hint="eastAsia" w:ascii="仿宋" w:hAnsi="仿宋" w:eastAsia="仿宋" w:cs="仿宋"/>
          <w:color w:val="000000"/>
        </w:rPr>
        <w:t>举报人可实名举报，也可匿名举报。</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仿宋" w:hAnsi="仿宋" w:eastAsia="仿宋" w:cs="仿宋"/>
          <w:color w:val="000000"/>
        </w:rPr>
        <w:t>本细则所称的实名举报，是指举报人提供真实身份证明以及真实有效联系方式的举报行为。</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仿宋" w:hAnsi="仿宋" w:eastAsia="仿宋" w:cs="仿宋"/>
          <w:color w:val="000000"/>
        </w:rPr>
        <w:t>匿名举报，是指举报人不提供其真实身份的举报行为。如举报人希望获得举报奖励，须提供其他能够辨别其身份的信息及有效联系方式，使医疗保障部门事后能够确认其身份，兑现举报奖励。</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第十二条</w:t>
      </w:r>
      <w:r>
        <w:rPr>
          <w:rFonts w:ascii="仿宋" w:hAnsi="仿宋" w:eastAsia="仿宋" w:cs="仿宋"/>
          <w:color w:val="000000"/>
        </w:rPr>
        <w:t xml:space="preserve">  </w:t>
      </w:r>
      <w:r>
        <w:rPr>
          <w:rFonts w:hint="eastAsia" w:ascii="仿宋" w:hAnsi="仿宋" w:eastAsia="仿宋" w:cs="仿宋"/>
          <w:color w:val="000000"/>
        </w:rPr>
        <w:t>以下为本细则所称的欺诈骗取医疗保障基金行为：</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仿宋" w:hAnsi="仿宋" w:eastAsia="仿宋" w:cs="仿宋"/>
          <w:color w:val="000000"/>
        </w:rPr>
        <w:t>（一）定点医</w:t>
      </w:r>
      <w:r>
        <w:rPr>
          <w:rFonts w:hint="eastAsia" w:ascii="仿宋" w:hAnsi="仿宋" w:eastAsia="仿宋" w:cs="仿宋"/>
          <w:color w:val="000000"/>
          <w:lang w:val="en-US" w:eastAsia="zh-CN"/>
        </w:rPr>
        <w:t>药</w:t>
      </w:r>
      <w:r>
        <w:rPr>
          <w:rFonts w:hint="eastAsia" w:ascii="仿宋" w:hAnsi="仿宋" w:eastAsia="仿宋" w:cs="仿宋"/>
          <w:color w:val="000000"/>
        </w:rPr>
        <w:t>机构及其工作人员的欺诈骗保行为：</w:t>
      </w:r>
    </w:p>
    <w:p>
      <w:pPr>
        <w:pStyle w:val="5"/>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ascii="仿宋" w:hAnsi="仿宋" w:eastAsia="仿宋" w:cs="Times New Roman"/>
          <w:color w:val="000000"/>
          <w:kern w:val="2"/>
          <w:sz w:val="32"/>
          <w:szCs w:val="32"/>
        </w:rPr>
      </w:pPr>
      <w:r>
        <w:rPr>
          <w:rFonts w:ascii="仿宋" w:hAnsi="仿宋" w:eastAsia="仿宋" w:cs="仿宋"/>
          <w:color w:val="000000"/>
          <w:kern w:val="2"/>
          <w:sz w:val="32"/>
          <w:szCs w:val="32"/>
        </w:rPr>
        <w:t>1.</w:t>
      </w:r>
      <w:r>
        <w:rPr>
          <w:rFonts w:hint="eastAsia" w:ascii="仿宋_GB2312" w:hAnsi="仿宋_GB2312" w:eastAsia="仿宋_GB2312" w:cs="仿宋_GB2312"/>
          <w:sz w:val="32"/>
          <w:szCs w:val="32"/>
        </w:rPr>
        <w:t>诱导、协助他人冒名或者虚假就医、购药，提供虚假证明材料，或者串通他人虚开费用单据；</w:t>
      </w:r>
    </w:p>
    <w:p>
      <w:pPr>
        <w:pStyle w:val="5"/>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hAnsi="仿宋" w:eastAsia="仿宋" w:cs="仿宋"/>
          <w:color w:val="000000"/>
          <w:kern w:val="2"/>
          <w:sz w:val="32"/>
          <w:szCs w:val="32"/>
        </w:rPr>
      </w:pPr>
      <w:r>
        <w:rPr>
          <w:rFonts w:hint="eastAsia" w:ascii="仿宋" w:hAnsi="仿宋" w:eastAsia="仿宋" w:cs="仿宋"/>
          <w:color w:val="000000"/>
          <w:kern w:val="2"/>
          <w:sz w:val="32"/>
          <w:szCs w:val="32"/>
        </w:rPr>
        <w:t>　　</w:t>
      </w:r>
      <w:r>
        <w:rPr>
          <w:rFonts w:ascii="仿宋" w:hAnsi="仿宋" w:eastAsia="仿宋" w:cs="仿宋"/>
          <w:color w:val="000000"/>
          <w:kern w:val="2"/>
          <w:sz w:val="32"/>
          <w:szCs w:val="32"/>
        </w:rPr>
        <w:t>2.</w:t>
      </w:r>
      <w:r>
        <w:rPr>
          <w:rFonts w:hint="eastAsia" w:ascii="仿宋_GB2312" w:hAnsi="仿宋_GB2312" w:eastAsia="仿宋_GB2312" w:cs="仿宋_GB2312"/>
          <w:sz w:val="32"/>
          <w:szCs w:val="32"/>
        </w:rPr>
        <w:t>伪造、变造、隐匿、涂改、销毁医学文书、医学证明、会计凭证、电子信息等有关资料；</w:t>
      </w:r>
    </w:p>
    <w:p>
      <w:pPr>
        <w:pStyle w:val="5"/>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ascii="仿宋" w:hAnsi="仿宋" w:eastAsia="仿宋" w:cs="Times New Roman"/>
          <w:color w:val="000000"/>
          <w:kern w:val="2"/>
          <w:sz w:val="32"/>
          <w:szCs w:val="32"/>
        </w:rPr>
      </w:pPr>
      <w:r>
        <w:rPr>
          <w:rFonts w:ascii="仿宋" w:hAnsi="仿宋" w:eastAsia="仿宋" w:cs="仿宋"/>
          <w:color w:val="000000"/>
          <w:kern w:val="2"/>
          <w:sz w:val="32"/>
          <w:szCs w:val="32"/>
        </w:rPr>
        <w:t>3.</w:t>
      </w:r>
      <w:r>
        <w:rPr>
          <w:rFonts w:hint="eastAsia" w:ascii="仿宋_GB2312" w:hAnsi="仿宋_GB2312" w:eastAsia="仿宋_GB2312" w:cs="仿宋_GB2312"/>
          <w:sz w:val="32"/>
          <w:szCs w:val="32"/>
        </w:rPr>
        <w:t>虚构医药服务项目；</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 w:hAnsi="仿宋" w:eastAsia="仿宋_GB2312" w:cs="Times New Roman"/>
          <w:color w:val="000000"/>
          <w:kern w:val="2"/>
          <w:sz w:val="32"/>
          <w:szCs w:val="32"/>
          <w:lang w:eastAsia="zh-CN"/>
        </w:rPr>
      </w:pPr>
      <w:r>
        <w:rPr>
          <w:rFonts w:ascii="仿宋" w:hAnsi="仿宋" w:eastAsia="仿宋" w:cs="仿宋"/>
          <w:color w:val="000000"/>
          <w:kern w:val="2"/>
          <w:sz w:val="32"/>
          <w:szCs w:val="32"/>
        </w:rPr>
        <w:t>4.</w:t>
      </w:r>
      <w:r>
        <w:rPr>
          <w:rFonts w:hint="eastAsia" w:ascii="仿宋_GB2312" w:hAnsi="仿宋_GB2312" w:eastAsia="仿宋_GB2312" w:cs="仿宋_GB2312"/>
          <w:sz w:val="32"/>
          <w:szCs w:val="32"/>
        </w:rPr>
        <w:t>定点医药机构以骗取医疗保障基金为目的，实施了分解住院、挂床住院；违反诊疗规范过度诊疗、过度检查、分解处方、超量开药、重复开药或者提供其他不必要的医药服务；重复收费、超标准收费、分解项目收费；串换药品、医用耗材、诊疗项目和服务设施；为参保人员利用其享受医疗保障待遇的机会转卖药品，接受返还现金、实物或者获得其他非法利益提供便利；将不属于医疗保障基金支付范围的医药费用纳入医疗保障基金结算</w:t>
      </w:r>
      <w:r>
        <w:rPr>
          <w:rFonts w:hint="eastAsia" w:ascii="仿宋_GB2312" w:hAnsi="仿宋_GB2312" w:eastAsia="仿宋_GB2312" w:cs="仿宋_GB2312"/>
          <w:sz w:val="32"/>
          <w:szCs w:val="32"/>
          <w:lang w:val="en-US" w:eastAsia="zh-CN"/>
        </w:rPr>
        <w:t>等行为</w:t>
      </w:r>
      <w:r>
        <w:rPr>
          <w:rFonts w:hint="eastAsia" w:ascii="仿宋_GB2312" w:hAnsi="仿宋_GB2312" w:eastAsia="仿宋_GB2312" w:cs="仿宋_GB2312"/>
          <w:sz w:val="32"/>
          <w:szCs w:val="32"/>
        </w:rPr>
        <w:t>，造成医疗保障基金损失的；</w:t>
      </w:r>
    </w:p>
    <w:p>
      <w:pPr>
        <w:pStyle w:val="5"/>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hAnsi="仿宋" w:eastAsia="仿宋" w:cs="Times New Roman"/>
          <w:color w:val="000000"/>
          <w:kern w:val="2"/>
          <w:sz w:val="32"/>
          <w:szCs w:val="32"/>
        </w:rPr>
      </w:pPr>
      <w:r>
        <w:rPr>
          <w:rFonts w:hint="eastAsia" w:ascii="仿宋" w:hAnsi="仿宋" w:eastAsia="仿宋" w:cs="仿宋"/>
          <w:color w:val="000000"/>
          <w:kern w:val="2"/>
          <w:sz w:val="32"/>
          <w:szCs w:val="32"/>
        </w:rPr>
        <w:t>　　</w:t>
      </w:r>
      <w:r>
        <w:rPr>
          <w:rFonts w:hint="eastAsia" w:ascii="仿宋" w:hAnsi="仿宋" w:eastAsia="仿宋" w:cs="仿宋"/>
          <w:color w:val="000000"/>
          <w:kern w:val="2"/>
          <w:sz w:val="32"/>
          <w:szCs w:val="32"/>
          <w:lang w:val="en-US" w:eastAsia="zh-CN"/>
        </w:rPr>
        <w:t>5</w:t>
      </w:r>
      <w:r>
        <w:rPr>
          <w:rFonts w:ascii="仿宋" w:hAnsi="仿宋" w:eastAsia="仿宋" w:cs="仿宋"/>
          <w:color w:val="000000"/>
          <w:kern w:val="2"/>
          <w:sz w:val="32"/>
          <w:szCs w:val="32"/>
        </w:rPr>
        <w:t>.</w:t>
      </w:r>
      <w:r>
        <w:rPr>
          <w:rFonts w:hint="eastAsia" w:ascii="仿宋" w:hAnsi="仿宋" w:eastAsia="仿宋" w:cs="仿宋"/>
          <w:color w:val="000000"/>
          <w:kern w:val="2"/>
          <w:sz w:val="32"/>
          <w:szCs w:val="32"/>
        </w:rPr>
        <w:t>其他定点医</w:t>
      </w:r>
      <w:r>
        <w:rPr>
          <w:rFonts w:hint="eastAsia" w:ascii="仿宋" w:hAnsi="仿宋" w:eastAsia="仿宋" w:cs="仿宋"/>
          <w:color w:val="000000"/>
          <w:kern w:val="2"/>
          <w:sz w:val="32"/>
          <w:szCs w:val="32"/>
          <w:lang w:val="en-US" w:eastAsia="zh-CN"/>
        </w:rPr>
        <w:t>药</w:t>
      </w:r>
      <w:r>
        <w:rPr>
          <w:rFonts w:hint="eastAsia" w:ascii="仿宋" w:hAnsi="仿宋" w:eastAsia="仿宋" w:cs="仿宋"/>
          <w:color w:val="000000"/>
          <w:kern w:val="2"/>
          <w:sz w:val="32"/>
          <w:szCs w:val="32"/>
        </w:rPr>
        <w:t>机构及其工作人员的欺诈骗保行为。</w:t>
      </w:r>
    </w:p>
    <w:p>
      <w:pPr>
        <w:pStyle w:val="5"/>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ascii="仿宋" w:hAnsi="仿宋" w:eastAsia="仿宋" w:cs="Times New Roman"/>
          <w:color w:val="000000"/>
          <w:kern w:val="2"/>
          <w:sz w:val="32"/>
          <w:szCs w:val="32"/>
        </w:rPr>
      </w:pPr>
      <w:r>
        <w:rPr>
          <w:rFonts w:hint="eastAsia" w:ascii="仿宋" w:hAnsi="仿宋" w:eastAsia="仿宋" w:cs="仿宋"/>
          <w:color w:val="000000"/>
          <w:kern w:val="2"/>
          <w:sz w:val="32"/>
          <w:szCs w:val="32"/>
        </w:rPr>
        <w:t>　　（二）参保人员的欺诈骗保行为：</w:t>
      </w:r>
    </w:p>
    <w:p>
      <w:pPr>
        <w:pStyle w:val="5"/>
        <w:keepNext w:val="0"/>
        <w:keepLines w:val="0"/>
        <w:pageBreakBefore w:val="0"/>
        <w:widowControl w:val="0"/>
        <w:kinsoku/>
        <w:wordWrap/>
        <w:overflowPunct/>
        <w:topLinePunct w:val="0"/>
        <w:autoSpaceDE/>
        <w:autoSpaceDN/>
        <w:bidi w:val="0"/>
        <w:adjustRightInd/>
        <w:snapToGrid/>
        <w:spacing w:line="580" w:lineRule="exact"/>
        <w:ind w:firstLine="631"/>
        <w:jc w:val="both"/>
        <w:textAlignment w:val="auto"/>
        <w:rPr>
          <w:rFonts w:hint="eastAsia" w:ascii="仿宋_GB2312" w:hAnsi="仿宋_GB2312" w:eastAsia="仿宋_GB2312" w:cs="仿宋_GB2312"/>
          <w:sz w:val="32"/>
          <w:szCs w:val="32"/>
        </w:rPr>
      </w:pPr>
      <w:r>
        <w:rPr>
          <w:rFonts w:ascii="仿宋" w:hAnsi="仿宋" w:eastAsia="仿宋" w:cs="仿宋"/>
          <w:color w:val="000000"/>
          <w:kern w:val="2"/>
          <w:sz w:val="32"/>
          <w:szCs w:val="32"/>
        </w:rPr>
        <w:t>1.</w:t>
      </w:r>
      <w:r>
        <w:rPr>
          <w:rFonts w:hint="eastAsia" w:ascii="仿宋_GB2312" w:hAnsi="仿宋_GB2312" w:eastAsia="仿宋_GB2312" w:cs="仿宋_GB2312"/>
          <w:sz w:val="32"/>
          <w:szCs w:val="32"/>
        </w:rPr>
        <w:t>使用他人医疗保障凭证冒名就医、购药的；</w:t>
      </w:r>
    </w:p>
    <w:p>
      <w:pPr>
        <w:pStyle w:val="5"/>
        <w:keepNext w:val="0"/>
        <w:keepLines w:val="0"/>
        <w:pageBreakBefore w:val="0"/>
        <w:widowControl w:val="0"/>
        <w:kinsoku/>
        <w:wordWrap/>
        <w:overflowPunct/>
        <w:topLinePunct w:val="0"/>
        <w:autoSpaceDE/>
        <w:autoSpaceDN/>
        <w:bidi w:val="0"/>
        <w:adjustRightInd/>
        <w:snapToGrid/>
        <w:spacing w:line="580" w:lineRule="exact"/>
        <w:ind w:firstLine="631"/>
        <w:jc w:val="both"/>
        <w:textAlignment w:val="auto"/>
        <w:rPr>
          <w:rFonts w:ascii="仿宋" w:hAnsi="仿宋" w:eastAsia="仿宋" w:cs="Times New Roman"/>
          <w:color w:val="000000"/>
          <w:kern w:val="2"/>
          <w:sz w:val="32"/>
          <w:szCs w:val="32"/>
        </w:rPr>
      </w:pPr>
      <w:r>
        <w:rPr>
          <w:rFonts w:ascii="仿宋" w:hAnsi="仿宋" w:eastAsia="仿宋" w:cs="仿宋"/>
          <w:color w:val="000000"/>
          <w:kern w:val="2"/>
          <w:sz w:val="32"/>
          <w:szCs w:val="32"/>
        </w:rPr>
        <w:t>2.</w:t>
      </w:r>
      <w:r>
        <w:rPr>
          <w:rFonts w:hint="eastAsia" w:ascii="仿宋_GB2312" w:hAnsi="仿宋_GB2312" w:eastAsia="仿宋_GB2312" w:cs="仿宋_GB2312"/>
          <w:sz w:val="32"/>
          <w:szCs w:val="32"/>
        </w:rPr>
        <w:t>通过伪造、变造、隐匿、涂改、销毁医学文书、医学证明、会计凭证、电子信息等有关资料或者虚构医药服务项目等方式，骗取医疗保障基金支出的</w:t>
      </w:r>
      <w:r>
        <w:rPr>
          <w:rFonts w:hint="eastAsia" w:ascii="仿宋" w:hAnsi="仿宋" w:eastAsia="仿宋" w:cs="仿宋"/>
          <w:color w:val="000000"/>
          <w:kern w:val="2"/>
          <w:sz w:val="32"/>
          <w:szCs w:val="32"/>
        </w:rPr>
        <w:t>；</w:t>
      </w:r>
    </w:p>
    <w:p>
      <w:pPr>
        <w:keepNext w:val="0"/>
        <w:keepLines w:val="0"/>
        <w:pageBreakBefore w:val="0"/>
        <w:kinsoku/>
        <w:wordWrap/>
        <w:overflowPunct/>
        <w:topLinePunct w:val="0"/>
        <w:autoSpaceDE/>
        <w:autoSpaceDN/>
        <w:bidi w:val="0"/>
        <w:adjustRightInd/>
        <w:snapToGrid/>
        <w:spacing w:line="580" w:lineRule="exact"/>
        <w:ind w:firstLine="560"/>
        <w:textAlignment w:val="auto"/>
        <w:rPr>
          <w:rFonts w:hint="eastAsia" w:ascii="仿宋_GB2312" w:hAnsi="仿宋_GB2312" w:eastAsia="仿宋_GB2312" w:cs="仿宋_GB2312"/>
          <w:sz w:val="32"/>
          <w:szCs w:val="32"/>
          <w:lang w:eastAsia="zh-CN"/>
        </w:rPr>
      </w:pPr>
      <w:r>
        <w:rPr>
          <w:rFonts w:ascii="仿宋" w:hAnsi="仿宋" w:eastAsia="仿宋" w:cs="仿宋"/>
          <w:color w:val="000000"/>
          <w:kern w:val="2"/>
          <w:sz w:val="32"/>
          <w:szCs w:val="32"/>
        </w:rPr>
        <w:t>3.</w:t>
      </w:r>
      <w:r>
        <w:rPr>
          <w:rFonts w:hint="eastAsia" w:ascii="仿宋_GB2312" w:hAnsi="仿宋_GB2312" w:eastAsia="仿宋_GB2312" w:cs="仿宋_GB2312"/>
          <w:sz w:val="32"/>
          <w:szCs w:val="32"/>
        </w:rPr>
        <w:t>个人以骗取医疗保障基金为目的，实施了将本人的医疗保障凭证交由他人冒名使用；重复享受医疗保障待遇；利用享受医疗保障待遇的机会转卖药品，接受返还现金、实物或者获得其他非法利益</w:t>
      </w:r>
      <w:r>
        <w:rPr>
          <w:rFonts w:hint="eastAsia" w:ascii="仿宋_GB2312" w:hAnsi="仿宋_GB2312" w:eastAsia="仿宋_GB2312" w:cs="仿宋_GB2312"/>
          <w:sz w:val="32"/>
          <w:szCs w:val="32"/>
          <w:lang w:val="en-US" w:eastAsia="zh-CN"/>
        </w:rPr>
        <w:t>等行为，</w:t>
      </w:r>
      <w:bookmarkStart w:id="2" w:name="_GoBack"/>
      <w:bookmarkEnd w:id="2"/>
      <w:r>
        <w:rPr>
          <w:rFonts w:hint="eastAsia" w:ascii="仿宋_GB2312" w:hAnsi="仿宋_GB2312" w:eastAsia="仿宋_GB2312" w:cs="仿宋_GB2312"/>
          <w:sz w:val="32"/>
          <w:szCs w:val="32"/>
        </w:rPr>
        <w:t>造成医疗保障基金损失的</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ascii="仿宋" w:hAnsi="仿宋" w:eastAsia="仿宋" w:cs="Times New Roman"/>
          <w:color w:val="000000"/>
          <w:kern w:val="2"/>
          <w:sz w:val="32"/>
          <w:szCs w:val="32"/>
        </w:rPr>
      </w:pPr>
      <w:r>
        <w:rPr>
          <w:rFonts w:ascii="仿宋" w:hAnsi="仿宋" w:eastAsia="仿宋" w:cs="仿宋"/>
          <w:color w:val="000000"/>
          <w:kern w:val="2"/>
          <w:sz w:val="32"/>
          <w:szCs w:val="32"/>
        </w:rPr>
        <w:t>4.</w:t>
      </w:r>
      <w:r>
        <w:rPr>
          <w:rFonts w:hint="eastAsia" w:ascii="仿宋" w:hAnsi="仿宋" w:eastAsia="仿宋" w:cs="仿宋"/>
          <w:color w:val="000000"/>
          <w:kern w:val="2"/>
          <w:sz w:val="32"/>
          <w:szCs w:val="32"/>
        </w:rPr>
        <w:t>其他参保人员的欺诈骗保行为。</w:t>
      </w:r>
    </w:p>
    <w:p>
      <w:pPr>
        <w:pStyle w:val="5"/>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ascii="仿宋" w:hAnsi="仿宋" w:eastAsia="仿宋" w:cs="Times New Roman"/>
          <w:color w:val="000000"/>
          <w:kern w:val="2"/>
          <w:sz w:val="32"/>
          <w:szCs w:val="32"/>
        </w:rPr>
      </w:pPr>
      <w:r>
        <w:rPr>
          <w:rFonts w:hint="eastAsia" w:ascii="仿宋" w:hAnsi="仿宋" w:eastAsia="仿宋" w:cs="仿宋"/>
          <w:color w:val="000000"/>
          <w:kern w:val="2"/>
          <w:sz w:val="32"/>
          <w:szCs w:val="32"/>
        </w:rPr>
        <w:t>（</w:t>
      </w:r>
      <w:r>
        <w:rPr>
          <w:rFonts w:hint="eastAsia" w:ascii="仿宋" w:hAnsi="仿宋" w:eastAsia="仿宋" w:cs="仿宋"/>
          <w:color w:val="000000"/>
          <w:kern w:val="2"/>
          <w:sz w:val="32"/>
          <w:szCs w:val="32"/>
          <w:lang w:val="en-US" w:eastAsia="zh-CN"/>
        </w:rPr>
        <w:t>三</w:t>
      </w:r>
      <w:r>
        <w:rPr>
          <w:rFonts w:hint="eastAsia" w:ascii="仿宋" w:hAnsi="仿宋" w:eastAsia="仿宋" w:cs="仿宋"/>
          <w:color w:val="000000"/>
          <w:kern w:val="2"/>
          <w:sz w:val="32"/>
          <w:szCs w:val="32"/>
        </w:rPr>
        <w:t>）医疗保障经办机构</w:t>
      </w:r>
      <w:r>
        <w:rPr>
          <w:rFonts w:hint="eastAsia" w:ascii="仿宋" w:hAnsi="仿宋" w:eastAsia="仿宋" w:cs="仿宋"/>
          <w:color w:val="000000"/>
          <w:kern w:val="2"/>
          <w:sz w:val="32"/>
          <w:szCs w:val="32"/>
          <w:lang w:val="en-US" w:eastAsia="zh-CN"/>
        </w:rPr>
        <w:t>及其</w:t>
      </w:r>
      <w:r>
        <w:rPr>
          <w:rFonts w:hint="eastAsia" w:ascii="仿宋" w:hAnsi="仿宋" w:eastAsia="仿宋" w:cs="仿宋"/>
          <w:color w:val="000000"/>
          <w:kern w:val="2"/>
          <w:sz w:val="32"/>
          <w:szCs w:val="32"/>
        </w:rPr>
        <w:t>工作人员的欺诈骗保行为：</w:t>
      </w:r>
    </w:p>
    <w:p>
      <w:pPr>
        <w:pStyle w:val="5"/>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hint="eastAsia" w:ascii="仿宋_GB2312" w:hAnsi="仿宋_GB2312" w:eastAsia="仿宋_GB2312" w:cs="仿宋_GB2312"/>
          <w:sz w:val="32"/>
          <w:szCs w:val="32"/>
          <w:lang w:eastAsia="zh-CN"/>
        </w:rPr>
      </w:pPr>
      <w:r>
        <w:rPr>
          <w:rFonts w:ascii="仿宋" w:hAnsi="仿宋" w:eastAsia="仿宋" w:cs="仿宋"/>
          <w:color w:val="000000"/>
          <w:kern w:val="2"/>
          <w:sz w:val="32"/>
          <w:szCs w:val="32"/>
        </w:rPr>
        <w:t>1.</w:t>
      </w:r>
      <w:r>
        <w:rPr>
          <w:rFonts w:hint="eastAsia" w:ascii="仿宋_GB2312" w:hAnsi="仿宋_GB2312" w:eastAsia="仿宋_GB2312" w:cs="仿宋_GB2312"/>
          <w:sz w:val="32"/>
          <w:szCs w:val="32"/>
        </w:rPr>
        <w:t>通过伪造、变造、隐匿、涂改、销毁医学文书、医学证明、会计凭证、电子信息等有关资料或者虚构医药服务项目等方式，骗取医疗保障基金支出的</w:t>
      </w:r>
      <w:r>
        <w:rPr>
          <w:rFonts w:hint="eastAsia" w:ascii="仿宋_GB2312" w:hAnsi="仿宋_GB2312" w:eastAsia="仿宋_GB2312" w:cs="仿宋_GB2312"/>
          <w:sz w:val="32"/>
          <w:szCs w:val="32"/>
          <w:lang w:eastAsia="zh-CN"/>
        </w:rPr>
        <w:t>：</w:t>
      </w:r>
    </w:p>
    <w:p>
      <w:pPr>
        <w:pStyle w:val="5"/>
        <w:keepNext w:val="0"/>
        <w:keepLines w:val="0"/>
        <w:pageBreakBefore w:val="0"/>
        <w:widowControl w:val="0"/>
        <w:kinsoku/>
        <w:wordWrap/>
        <w:overflowPunct/>
        <w:topLinePunct w:val="0"/>
        <w:autoSpaceDE/>
        <w:autoSpaceDN/>
        <w:bidi w:val="0"/>
        <w:adjustRightInd/>
        <w:snapToGrid/>
        <w:spacing w:line="580" w:lineRule="exact"/>
        <w:ind w:firstLine="632" w:firstLineChars="200"/>
        <w:jc w:val="both"/>
        <w:textAlignment w:val="auto"/>
        <w:rPr>
          <w:rFonts w:ascii="仿宋" w:hAnsi="仿宋" w:eastAsia="仿宋" w:cs="Times New Roman"/>
          <w:color w:val="000000"/>
          <w:kern w:val="2"/>
          <w:sz w:val="32"/>
          <w:szCs w:val="32"/>
        </w:rPr>
      </w:pPr>
      <w:r>
        <w:rPr>
          <w:rFonts w:ascii="仿宋" w:hAnsi="仿宋" w:eastAsia="仿宋" w:cs="仿宋"/>
          <w:color w:val="000000"/>
          <w:kern w:val="2"/>
          <w:sz w:val="32"/>
          <w:szCs w:val="32"/>
        </w:rPr>
        <w:t>2.</w:t>
      </w:r>
      <w:r>
        <w:rPr>
          <w:rFonts w:hint="eastAsia" w:ascii="仿宋" w:hAnsi="仿宋" w:eastAsia="仿宋" w:cs="仿宋"/>
          <w:color w:val="000000"/>
          <w:kern w:val="2"/>
          <w:sz w:val="32"/>
          <w:szCs w:val="32"/>
        </w:rPr>
        <w:t>其他经办机构</w:t>
      </w:r>
      <w:r>
        <w:rPr>
          <w:rFonts w:hint="eastAsia" w:ascii="仿宋" w:hAnsi="仿宋" w:eastAsia="仿宋" w:cs="仿宋"/>
          <w:color w:val="000000"/>
          <w:kern w:val="2"/>
          <w:sz w:val="32"/>
          <w:szCs w:val="32"/>
          <w:lang w:val="en-US" w:eastAsia="zh-CN"/>
        </w:rPr>
        <w:t>及其</w:t>
      </w:r>
      <w:r>
        <w:rPr>
          <w:rFonts w:hint="eastAsia" w:ascii="仿宋" w:hAnsi="仿宋" w:eastAsia="仿宋" w:cs="仿宋"/>
          <w:color w:val="000000"/>
          <w:kern w:val="2"/>
          <w:sz w:val="32"/>
          <w:szCs w:val="32"/>
        </w:rPr>
        <w:t>工作人员的欺诈骗保行为。</w:t>
      </w:r>
    </w:p>
    <w:p>
      <w:pPr>
        <w:pStyle w:val="5"/>
        <w:keepNext w:val="0"/>
        <w:keepLines w:val="0"/>
        <w:pageBreakBefore w:val="0"/>
        <w:widowControl w:val="0"/>
        <w:kinsoku/>
        <w:wordWrap/>
        <w:overflowPunct/>
        <w:topLinePunct w:val="0"/>
        <w:autoSpaceDE/>
        <w:autoSpaceDN/>
        <w:bidi w:val="0"/>
        <w:adjustRightInd/>
        <w:snapToGrid/>
        <w:spacing w:line="580" w:lineRule="exact"/>
        <w:ind w:firstLine="630"/>
        <w:jc w:val="both"/>
        <w:textAlignment w:val="auto"/>
        <w:rPr>
          <w:rFonts w:ascii="仿宋" w:hAnsi="仿宋" w:eastAsia="仿宋" w:cs="Times New Roman"/>
          <w:color w:val="000000"/>
          <w:kern w:val="2"/>
          <w:sz w:val="32"/>
          <w:szCs w:val="32"/>
        </w:rPr>
      </w:pPr>
      <w:r>
        <w:rPr>
          <w:rFonts w:hint="eastAsia" w:ascii="仿宋" w:hAnsi="仿宋" w:eastAsia="仿宋" w:cs="仿宋"/>
          <w:color w:val="000000"/>
          <w:kern w:val="2"/>
          <w:sz w:val="32"/>
          <w:szCs w:val="32"/>
        </w:rPr>
        <w:t>（</w:t>
      </w:r>
      <w:r>
        <w:rPr>
          <w:rFonts w:hint="eastAsia" w:ascii="仿宋" w:hAnsi="仿宋" w:eastAsia="仿宋" w:cs="仿宋"/>
          <w:color w:val="000000"/>
          <w:kern w:val="2"/>
          <w:sz w:val="32"/>
          <w:szCs w:val="32"/>
          <w:lang w:val="en-US" w:eastAsia="zh-CN"/>
        </w:rPr>
        <w:t>四</w:t>
      </w:r>
      <w:r>
        <w:rPr>
          <w:rFonts w:hint="eastAsia" w:ascii="仿宋" w:hAnsi="仿宋" w:eastAsia="仿宋" w:cs="仿宋"/>
          <w:color w:val="000000"/>
          <w:kern w:val="2"/>
          <w:sz w:val="32"/>
          <w:szCs w:val="32"/>
        </w:rPr>
        <w:t>）定点医药机构、经办机构、参保人员将应由工伤保险支付的、第三人或公共卫生负担的费用，以及在境外就医的费用，违规纳入基本医疗保障支付范围的行为。</w:t>
      </w:r>
    </w:p>
    <w:p>
      <w:pPr>
        <w:pStyle w:val="5"/>
        <w:keepNext w:val="0"/>
        <w:keepLines w:val="0"/>
        <w:pageBreakBefore w:val="0"/>
        <w:widowControl w:val="0"/>
        <w:kinsoku/>
        <w:wordWrap/>
        <w:overflowPunct/>
        <w:topLinePunct w:val="0"/>
        <w:autoSpaceDE/>
        <w:autoSpaceDN/>
        <w:bidi w:val="0"/>
        <w:adjustRightInd/>
        <w:snapToGrid/>
        <w:spacing w:line="580" w:lineRule="exact"/>
        <w:ind w:firstLine="645"/>
        <w:jc w:val="both"/>
        <w:textAlignment w:val="auto"/>
        <w:rPr>
          <w:rFonts w:ascii="仿宋" w:hAnsi="仿宋" w:eastAsia="仿宋" w:cs="Times New Roman"/>
          <w:color w:val="000000"/>
          <w:kern w:val="2"/>
          <w:sz w:val="32"/>
          <w:szCs w:val="32"/>
        </w:rPr>
      </w:pPr>
      <w:r>
        <w:rPr>
          <w:rFonts w:hint="eastAsia" w:ascii="仿宋" w:hAnsi="仿宋" w:eastAsia="仿宋" w:cs="仿宋"/>
          <w:color w:val="000000"/>
          <w:kern w:val="2"/>
          <w:sz w:val="32"/>
          <w:szCs w:val="32"/>
        </w:rPr>
        <w:t>（</w:t>
      </w:r>
      <w:r>
        <w:rPr>
          <w:rFonts w:hint="eastAsia" w:ascii="仿宋" w:hAnsi="仿宋" w:eastAsia="仿宋" w:cs="仿宋"/>
          <w:color w:val="000000"/>
          <w:kern w:val="2"/>
          <w:sz w:val="32"/>
          <w:szCs w:val="32"/>
          <w:lang w:val="en-US" w:eastAsia="zh-CN"/>
        </w:rPr>
        <w:t>五</w:t>
      </w:r>
      <w:r>
        <w:rPr>
          <w:rFonts w:hint="eastAsia" w:ascii="仿宋" w:hAnsi="仿宋" w:eastAsia="仿宋" w:cs="仿宋"/>
          <w:color w:val="000000"/>
          <w:kern w:val="2"/>
          <w:sz w:val="32"/>
          <w:szCs w:val="32"/>
        </w:rPr>
        <w:t>）其他欺诈骗取医疗保障基金的行为。</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s="Times New Roman"/>
          <w:color w:val="000000"/>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cs="Times New Roman"/>
          <w:color w:val="000000"/>
        </w:rPr>
      </w:pPr>
      <w:r>
        <w:rPr>
          <w:rFonts w:hint="eastAsia" w:ascii="黑体" w:hAnsi="黑体" w:eastAsia="黑体" w:cs="黑体"/>
          <w:color w:val="000000"/>
        </w:rPr>
        <w:t>第四章</w:t>
      </w:r>
      <w:r>
        <w:rPr>
          <w:rFonts w:ascii="黑体" w:hAnsi="黑体" w:eastAsia="黑体" w:cs="黑体"/>
          <w:color w:val="000000"/>
        </w:rPr>
        <w:t xml:space="preserve">  </w:t>
      </w:r>
      <w:r>
        <w:rPr>
          <w:rFonts w:hint="eastAsia" w:ascii="黑体" w:hAnsi="黑体" w:eastAsia="黑体" w:cs="黑体"/>
          <w:color w:val="000000"/>
        </w:rPr>
        <w:t>奖励标准</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s="Times New Roman"/>
          <w:color w:val="000000"/>
        </w:rPr>
      </w:pP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第十三条</w:t>
      </w:r>
      <w:r>
        <w:rPr>
          <w:rFonts w:ascii="仿宋" w:hAnsi="仿宋" w:eastAsia="仿宋" w:cs="仿宋"/>
          <w:color w:val="000000"/>
        </w:rPr>
        <w:t xml:space="preserve">  </w:t>
      </w:r>
      <w:r>
        <w:rPr>
          <w:rFonts w:hint="eastAsia" w:ascii="仿宋" w:hAnsi="仿宋" w:eastAsia="仿宋" w:cs="仿宋"/>
          <w:color w:val="000000"/>
        </w:rPr>
        <w:t>举报奖励坚持精神奖励与物质奖励相结合。</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仿宋" w:hAnsi="仿宋" w:eastAsia="仿宋" w:cs="仿宋"/>
          <w:color w:val="000000"/>
        </w:rPr>
        <w:t>各统筹地区医疗保障部门可按举报线索中查实欺诈骗保金额的一定比例，对符合条件的举报人予以奖励，最高额度不超过</w:t>
      </w:r>
      <w:r>
        <w:rPr>
          <w:rFonts w:ascii="仿宋" w:hAnsi="仿宋" w:eastAsia="仿宋" w:cs="仿宋"/>
          <w:color w:val="000000"/>
        </w:rPr>
        <w:t>10</w:t>
      </w:r>
      <w:r>
        <w:rPr>
          <w:rFonts w:hint="eastAsia" w:ascii="仿宋" w:hAnsi="仿宋" w:eastAsia="仿宋" w:cs="仿宋"/>
          <w:color w:val="000000"/>
        </w:rPr>
        <w:t>万元，举报奖励资金，原则上应当采用非现金方式支付。</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仿宋" w:hAnsi="仿宋" w:eastAsia="仿宋" w:cs="仿宋"/>
          <w:color w:val="000000"/>
        </w:rPr>
        <w:t>因举报使医疗保障经办机构停止拨付、避免</w:t>
      </w:r>
      <w:bookmarkStart w:id="0" w:name="_Hlk2525925"/>
      <w:r>
        <w:rPr>
          <w:rFonts w:hint="eastAsia" w:ascii="仿宋" w:hAnsi="仿宋" w:eastAsia="仿宋" w:cs="仿宋"/>
          <w:color w:val="000000"/>
        </w:rPr>
        <w:t>医疗保障基金</w:t>
      </w:r>
      <w:bookmarkEnd w:id="0"/>
      <w:r>
        <w:rPr>
          <w:rFonts w:hint="eastAsia" w:ascii="仿宋" w:hAnsi="仿宋" w:eastAsia="仿宋" w:cs="仿宋"/>
          <w:color w:val="000000"/>
        </w:rPr>
        <w:t>损失的，可视情形给予</w:t>
      </w:r>
      <w:r>
        <w:rPr>
          <w:rFonts w:ascii="仿宋" w:hAnsi="仿宋" w:eastAsia="仿宋" w:cs="仿宋"/>
          <w:color w:val="000000"/>
        </w:rPr>
        <w:t>200</w:t>
      </w:r>
      <w:r>
        <w:rPr>
          <w:rFonts w:hint="eastAsia" w:ascii="仿宋" w:hAnsi="仿宋" w:eastAsia="仿宋" w:cs="仿宋"/>
          <w:color w:val="000000"/>
        </w:rPr>
        <w:t>元至</w:t>
      </w:r>
      <w:r>
        <w:rPr>
          <w:rFonts w:ascii="仿宋" w:hAnsi="仿宋" w:eastAsia="仿宋" w:cs="仿宋"/>
          <w:color w:val="000000"/>
        </w:rPr>
        <w:t>1000</w:t>
      </w:r>
      <w:r>
        <w:rPr>
          <w:rFonts w:hint="eastAsia" w:ascii="仿宋" w:hAnsi="仿宋" w:eastAsia="仿宋" w:cs="仿宋"/>
          <w:color w:val="000000"/>
        </w:rPr>
        <w:t>元奖励。</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第十四条</w:t>
      </w:r>
      <w:r>
        <w:rPr>
          <w:rFonts w:ascii="仿宋" w:hAnsi="仿宋" w:eastAsia="仿宋" w:cs="仿宋"/>
          <w:color w:val="000000"/>
        </w:rPr>
        <w:t xml:space="preserve">  </w:t>
      </w:r>
      <w:r>
        <w:rPr>
          <w:rFonts w:hint="eastAsia" w:ascii="仿宋" w:hAnsi="仿宋" w:eastAsia="仿宋" w:cs="仿宋"/>
          <w:color w:val="000000"/>
        </w:rPr>
        <w:t>对欺诈骗取医疗保障基金行为的举报，根据定点医疗机构及其工作人员、定点零售药店及其工作人员、参保人员、医疗保障经办机构工作人员及其他欺诈骗取医疗保障基金的行为分类确定奖励标准，按照奖励标准计算不足</w:t>
      </w:r>
      <w:r>
        <w:rPr>
          <w:rFonts w:ascii="仿宋" w:hAnsi="仿宋" w:eastAsia="仿宋" w:cs="仿宋"/>
          <w:color w:val="000000"/>
        </w:rPr>
        <w:t>200</w:t>
      </w:r>
      <w:r>
        <w:rPr>
          <w:rFonts w:hint="eastAsia" w:ascii="仿宋" w:hAnsi="仿宋" w:eastAsia="仿宋" w:cs="仿宋"/>
          <w:color w:val="000000"/>
        </w:rPr>
        <w:t>元的，给予</w:t>
      </w:r>
      <w:r>
        <w:rPr>
          <w:rFonts w:ascii="仿宋" w:hAnsi="仿宋" w:eastAsia="仿宋" w:cs="仿宋"/>
          <w:color w:val="000000"/>
        </w:rPr>
        <w:t>200</w:t>
      </w:r>
      <w:r>
        <w:rPr>
          <w:rFonts w:hint="eastAsia" w:ascii="仿宋" w:hAnsi="仿宋" w:eastAsia="仿宋" w:cs="仿宋"/>
          <w:color w:val="000000"/>
        </w:rPr>
        <w:t>元奖励。</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ascii="仿宋" w:hAnsi="仿宋" w:eastAsia="仿宋" w:cs="仿宋"/>
          <w:color w:val="000000"/>
        </w:rPr>
        <w:t>(</w:t>
      </w:r>
      <w:r>
        <w:rPr>
          <w:rFonts w:hint="eastAsia" w:ascii="仿宋" w:hAnsi="仿宋" w:eastAsia="仿宋" w:cs="仿宋"/>
          <w:color w:val="000000"/>
        </w:rPr>
        <w:t>一</w:t>
      </w:r>
      <w:r>
        <w:rPr>
          <w:rFonts w:ascii="仿宋" w:hAnsi="仿宋" w:eastAsia="仿宋" w:cs="仿宋"/>
          <w:color w:val="000000"/>
        </w:rPr>
        <w:t>)</w:t>
      </w:r>
      <w:r>
        <w:rPr>
          <w:rFonts w:hint="eastAsia" w:ascii="仿宋" w:hAnsi="仿宋" w:eastAsia="仿宋" w:cs="仿宋"/>
          <w:color w:val="000000"/>
        </w:rPr>
        <w:t>举报定点医疗机构及其工作人员欺诈骗保行为并且查证属实，按照不超过查实欺诈骗保金额的</w:t>
      </w:r>
      <w:r>
        <w:rPr>
          <w:rFonts w:ascii="仿宋" w:hAnsi="仿宋" w:eastAsia="仿宋" w:cs="仿宋"/>
          <w:color w:val="000000"/>
        </w:rPr>
        <w:t>3%</w:t>
      </w:r>
      <w:r>
        <w:rPr>
          <w:rFonts w:hint="eastAsia" w:ascii="仿宋" w:hAnsi="仿宋" w:eastAsia="仿宋" w:cs="仿宋"/>
          <w:color w:val="000000"/>
        </w:rPr>
        <w:t>奖励。</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ascii="仿宋" w:hAnsi="仿宋" w:eastAsia="仿宋" w:cs="仿宋"/>
          <w:color w:val="000000"/>
        </w:rPr>
        <w:t>(</w:t>
      </w:r>
      <w:r>
        <w:rPr>
          <w:rFonts w:hint="eastAsia" w:ascii="仿宋" w:hAnsi="仿宋" w:eastAsia="仿宋" w:cs="仿宋"/>
          <w:color w:val="000000"/>
        </w:rPr>
        <w:t>二</w:t>
      </w:r>
      <w:r>
        <w:rPr>
          <w:rFonts w:ascii="仿宋" w:hAnsi="仿宋" w:eastAsia="仿宋" w:cs="仿宋"/>
          <w:color w:val="000000"/>
        </w:rPr>
        <w:t>)</w:t>
      </w:r>
      <w:r>
        <w:rPr>
          <w:rFonts w:hint="eastAsia" w:ascii="仿宋" w:hAnsi="仿宋" w:eastAsia="仿宋" w:cs="仿宋"/>
          <w:color w:val="000000"/>
        </w:rPr>
        <w:t>举报定点零售药店及其工作人员欺诈骗保行为并且查证属实，按照不超过查实欺诈骗保金额的</w:t>
      </w:r>
      <w:r>
        <w:rPr>
          <w:rFonts w:ascii="仿宋" w:hAnsi="仿宋" w:eastAsia="仿宋" w:cs="仿宋"/>
          <w:color w:val="000000"/>
        </w:rPr>
        <w:t>3%</w:t>
      </w:r>
      <w:r>
        <w:rPr>
          <w:rFonts w:hint="eastAsia" w:ascii="仿宋" w:hAnsi="仿宋" w:eastAsia="仿宋" w:cs="仿宋"/>
          <w:color w:val="000000"/>
        </w:rPr>
        <w:t>奖励。</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ascii="仿宋" w:hAnsi="仿宋" w:eastAsia="仿宋" w:cs="仿宋"/>
          <w:color w:val="000000"/>
        </w:rPr>
        <w:t>(</w:t>
      </w:r>
      <w:r>
        <w:rPr>
          <w:rFonts w:hint="eastAsia" w:ascii="仿宋" w:hAnsi="仿宋" w:eastAsia="仿宋" w:cs="仿宋"/>
          <w:color w:val="000000"/>
        </w:rPr>
        <w:t>三</w:t>
      </w:r>
      <w:r>
        <w:rPr>
          <w:rFonts w:ascii="仿宋" w:hAnsi="仿宋" w:eastAsia="仿宋" w:cs="仿宋"/>
          <w:color w:val="000000"/>
        </w:rPr>
        <w:t>)</w:t>
      </w:r>
      <w:r>
        <w:rPr>
          <w:rFonts w:hint="eastAsia" w:ascii="仿宋" w:hAnsi="仿宋" w:eastAsia="仿宋" w:cs="仿宋"/>
          <w:color w:val="000000"/>
        </w:rPr>
        <w:t>举报参保人员欺诈骗保行为并且查证属实，按照不超过查实欺诈骗保金额的</w:t>
      </w:r>
      <w:r>
        <w:rPr>
          <w:rFonts w:ascii="仿宋" w:hAnsi="仿宋" w:eastAsia="仿宋" w:cs="仿宋"/>
          <w:color w:val="000000"/>
        </w:rPr>
        <w:t>5%</w:t>
      </w:r>
      <w:r>
        <w:rPr>
          <w:rFonts w:hint="eastAsia" w:ascii="仿宋" w:hAnsi="仿宋" w:eastAsia="仿宋" w:cs="仿宋"/>
          <w:color w:val="000000"/>
        </w:rPr>
        <w:t>奖励。</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ascii="仿宋" w:hAnsi="仿宋" w:eastAsia="仿宋" w:cs="仿宋"/>
          <w:color w:val="000000"/>
        </w:rPr>
        <w:t>(</w:t>
      </w:r>
      <w:r>
        <w:rPr>
          <w:rFonts w:hint="eastAsia" w:ascii="仿宋" w:hAnsi="仿宋" w:eastAsia="仿宋" w:cs="仿宋"/>
          <w:color w:val="000000"/>
        </w:rPr>
        <w:t>四</w:t>
      </w:r>
      <w:r>
        <w:rPr>
          <w:rFonts w:ascii="仿宋" w:hAnsi="仿宋" w:eastAsia="仿宋" w:cs="仿宋"/>
          <w:color w:val="000000"/>
        </w:rPr>
        <w:t>)</w:t>
      </w:r>
      <w:r>
        <w:rPr>
          <w:rFonts w:hint="eastAsia" w:ascii="仿宋" w:hAnsi="仿宋" w:eastAsia="仿宋" w:cs="仿宋"/>
          <w:color w:val="000000"/>
        </w:rPr>
        <w:t>举报医疗保障经办机构工作人员欺诈骗保行为并且查证属实，按照不超过查实欺诈骗保金额的</w:t>
      </w:r>
      <w:r>
        <w:rPr>
          <w:rFonts w:ascii="仿宋" w:hAnsi="仿宋" w:eastAsia="仿宋" w:cs="仿宋"/>
          <w:color w:val="000000"/>
        </w:rPr>
        <w:t>5%</w:t>
      </w:r>
      <w:r>
        <w:rPr>
          <w:rFonts w:hint="eastAsia" w:ascii="仿宋" w:hAnsi="仿宋" w:eastAsia="仿宋" w:cs="仿宋"/>
          <w:color w:val="000000"/>
        </w:rPr>
        <w:t>奖励。</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ascii="仿宋" w:hAnsi="仿宋" w:eastAsia="仿宋" w:cs="仿宋"/>
          <w:color w:val="000000"/>
        </w:rPr>
        <w:t>(</w:t>
      </w:r>
      <w:r>
        <w:rPr>
          <w:rFonts w:hint="eastAsia" w:ascii="仿宋" w:hAnsi="仿宋" w:eastAsia="仿宋" w:cs="仿宋"/>
          <w:color w:val="000000"/>
        </w:rPr>
        <w:t>五</w:t>
      </w:r>
      <w:r>
        <w:rPr>
          <w:rFonts w:ascii="仿宋" w:hAnsi="仿宋" w:eastAsia="仿宋" w:cs="仿宋"/>
          <w:color w:val="000000"/>
        </w:rPr>
        <w:t>)</w:t>
      </w:r>
      <w:r>
        <w:rPr>
          <w:rFonts w:hint="eastAsia" w:ascii="仿宋" w:hAnsi="仿宋" w:eastAsia="仿宋" w:cs="仿宋"/>
          <w:color w:val="000000"/>
        </w:rPr>
        <w:t>举报其他欺诈骗取医疗保障基金行为并且查证属实，按照不超过查实欺诈骗保金额的</w:t>
      </w:r>
      <w:r>
        <w:rPr>
          <w:rFonts w:ascii="仿宋" w:hAnsi="仿宋" w:eastAsia="仿宋" w:cs="仿宋"/>
          <w:color w:val="000000"/>
        </w:rPr>
        <w:t>2%</w:t>
      </w:r>
      <w:r>
        <w:rPr>
          <w:rFonts w:hint="eastAsia" w:ascii="仿宋" w:hAnsi="仿宋" w:eastAsia="仿宋" w:cs="仿宋"/>
          <w:color w:val="000000"/>
        </w:rPr>
        <w:t>奖励。</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仿宋" w:hAnsi="仿宋" w:eastAsia="仿宋" w:cs="仿宋"/>
          <w:color w:val="000000"/>
        </w:rPr>
        <w:t>最终认定的违法事实与举报事项不一致的，不予奖励；最终认定的违法事实与举报事项部分一致的，只计算相一致部分的奖励金额；除举报事项外，还认定其他违法事实的，其他违法事实部分不计算奖励金额。</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第十五条</w:t>
      </w:r>
      <w:r>
        <w:rPr>
          <w:rFonts w:ascii="仿宋" w:hAnsi="仿宋" w:eastAsia="仿宋" w:cs="仿宋"/>
          <w:color w:val="000000"/>
        </w:rPr>
        <w:t xml:space="preserve">  </w:t>
      </w:r>
      <w:r>
        <w:rPr>
          <w:rFonts w:hint="eastAsia" w:ascii="仿宋" w:hAnsi="仿宋" w:eastAsia="仿宋" w:cs="仿宋"/>
          <w:color w:val="000000"/>
        </w:rPr>
        <w:t>举报人为定点医药机构及其工作人员或原工作人员，并提供可靠线索的，可适当提高奖励标准，最高不超过查实欺诈骗保金额的</w:t>
      </w:r>
      <w:r>
        <w:rPr>
          <w:rFonts w:ascii="仿宋" w:hAnsi="仿宋" w:eastAsia="仿宋" w:cs="仿宋"/>
          <w:color w:val="000000"/>
        </w:rPr>
        <w:t>6%</w:t>
      </w:r>
      <w:r>
        <w:rPr>
          <w:rFonts w:hint="eastAsia" w:ascii="仿宋" w:hAnsi="仿宋" w:eastAsia="仿宋" w:cs="仿宋"/>
          <w:color w:val="000000"/>
        </w:rPr>
        <w:t>。</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ascii="仿宋" w:hAnsi="仿宋" w:eastAsia="仿宋" w:cs="Times New Roman"/>
          <w:color w:val="000000"/>
        </w:rPr>
        <w:tab/>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rPr>
      </w:pPr>
      <w:r>
        <w:rPr>
          <w:rFonts w:hint="eastAsia" w:ascii="黑体" w:hAnsi="黑体" w:eastAsia="黑体" w:cs="黑体"/>
          <w:color w:val="000000"/>
        </w:rPr>
        <w:t>第五章</w:t>
      </w:r>
      <w:r>
        <w:rPr>
          <w:rFonts w:ascii="黑体" w:hAnsi="黑体" w:eastAsia="黑体" w:cs="黑体"/>
          <w:color w:val="000000"/>
        </w:rPr>
        <w:t xml:space="preserve">  </w:t>
      </w:r>
      <w:r>
        <w:rPr>
          <w:rFonts w:hint="eastAsia" w:ascii="黑体" w:hAnsi="黑体" w:eastAsia="黑体" w:cs="黑体"/>
          <w:color w:val="000000"/>
        </w:rPr>
        <w:t>奖励程序</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第十六条</w:t>
      </w:r>
      <w:r>
        <w:rPr>
          <w:rFonts w:ascii="仿宋" w:hAnsi="仿宋" w:eastAsia="仿宋" w:cs="仿宋"/>
          <w:color w:val="000000"/>
        </w:rPr>
        <w:t xml:space="preserve">  </w:t>
      </w:r>
      <w:r>
        <w:rPr>
          <w:rFonts w:hint="eastAsia" w:ascii="仿宋" w:hAnsi="仿宋" w:eastAsia="仿宋" w:cs="仿宋"/>
          <w:color w:val="000000"/>
        </w:rPr>
        <w:t>医疗保障部门对符合受理范围的举报线索，应在接到举报后</w:t>
      </w:r>
      <w:r>
        <w:rPr>
          <w:rFonts w:ascii="仿宋" w:hAnsi="仿宋" w:eastAsia="仿宋" w:cs="仿宋"/>
          <w:color w:val="000000"/>
        </w:rPr>
        <w:t>15</w:t>
      </w:r>
      <w:r>
        <w:rPr>
          <w:rFonts w:hint="eastAsia" w:ascii="仿宋" w:hAnsi="仿宋" w:eastAsia="仿宋" w:cs="仿宋"/>
          <w:color w:val="000000"/>
        </w:rPr>
        <w:t>个工作日内提出是否立案调查的意见</w:t>
      </w:r>
      <w:bookmarkStart w:id="1" w:name="_Hlk2711869"/>
      <w:r>
        <w:rPr>
          <w:rFonts w:hint="eastAsia" w:ascii="仿宋" w:hAnsi="仿宋" w:eastAsia="仿宋" w:cs="仿宋"/>
          <w:color w:val="000000"/>
        </w:rPr>
        <w:t>。</w:t>
      </w:r>
    </w:p>
    <w:bookmarkEnd w:id="1"/>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仿宋" w:hAnsi="仿宋" w:eastAsia="仿宋" w:cs="仿宋"/>
          <w:color w:val="000000"/>
        </w:rPr>
        <w:t>对不属于受理范围的实名举报线索，应自接到举报后</w:t>
      </w:r>
      <w:r>
        <w:rPr>
          <w:rFonts w:ascii="仿宋" w:hAnsi="仿宋" w:eastAsia="仿宋" w:cs="仿宋"/>
          <w:color w:val="000000"/>
        </w:rPr>
        <w:t>15</w:t>
      </w:r>
      <w:r>
        <w:rPr>
          <w:rFonts w:hint="eastAsia" w:ascii="仿宋" w:hAnsi="仿宋" w:eastAsia="仿宋" w:cs="仿宋"/>
          <w:color w:val="000000"/>
        </w:rPr>
        <w:t>个工作日内告知举报人不予受理的意见，并说明原因。</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第十七条</w:t>
      </w:r>
      <w:r>
        <w:rPr>
          <w:rFonts w:ascii="仿宋" w:hAnsi="仿宋" w:eastAsia="仿宋" w:cs="仿宋"/>
          <w:color w:val="000000"/>
        </w:rPr>
        <w:t xml:space="preserve">  </w:t>
      </w:r>
      <w:r>
        <w:rPr>
          <w:rFonts w:hint="eastAsia" w:ascii="仿宋" w:hAnsi="仿宋" w:eastAsia="仿宋" w:cs="仿宋"/>
          <w:color w:val="000000"/>
        </w:rPr>
        <w:t>对属于受理范围的举报线索，医疗保障部门应当自受理之日起</w:t>
      </w:r>
      <w:r>
        <w:rPr>
          <w:rFonts w:ascii="仿宋" w:hAnsi="仿宋" w:eastAsia="仿宋" w:cs="仿宋"/>
          <w:color w:val="000000"/>
        </w:rPr>
        <w:t>30</w:t>
      </w:r>
      <w:r>
        <w:rPr>
          <w:rFonts w:hint="eastAsia" w:ascii="仿宋" w:hAnsi="仿宋" w:eastAsia="仿宋" w:cs="仿宋"/>
          <w:color w:val="000000"/>
        </w:rPr>
        <w:t>个工作日内办理完毕。情况复杂的，经医疗保障部门负责人批准后，可以延长至</w:t>
      </w:r>
      <w:r>
        <w:rPr>
          <w:rFonts w:ascii="仿宋" w:hAnsi="仿宋" w:eastAsia="仿宋" w:cs="仿宋"/>
          <w:color w:val="000000"/>
        </w:rPr>
        <w:t>3</w:t>
      </w:r>
      <w:r>
        <w:rPr>
          <w:rFonts w:hint="eastAsia" w:ascii="仿宋" w:hAnsi="仿宋" w:eastAsia="仿宋" w:cs="仿宋"/>
          <w:color w:val="000000"/>
        </w:rPr>
        <w:t>个月内办结。特别重大案件，经集体研究后，可以适当延长，最长不超过</w:t>
      </w:r>
      <w:r>
        <w:rPr>
          <w:rFonts w:ascii="仿宋" w:hAnsi="仿宋" w:eastAsia="仿宋" w:cs="仿宋"/>
          <w:color w:val="000000"/>
        </w:rPr>
        <w:t>6</w:t>
      </w:r>
      <w:r>
        <w:rPr>
          <w:rFonts w:hint="eastAsia" w:ascii="仿宋" w:hAnsi="仿宋" w:eastAsia="仿宋" w:cs="仿宋"/>
          <w:color w:val="000000"/>
        </w:rPr>
        <w:t>个月。</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第十八条</w:t>
      </w:r>
      <w:r>
        <w:rPr>
          <w:rFonts w:ascii="仿宋" w:hAnsi="仿宋" w:eastAsia="仿宋" w:cs="仿宋"/>
          <w:color w:val="000000"/>
        </w:rPr>
        <w:t xml:space="preserve">  </w:t>
      </w:r>
      <w:r>
        <w:rPr>
          <w:rFonts w:hint="eastAsia" w:ascii="仿宋" w:hAnsi="仿宋" w:eastAsia="仿宋" w:cs="仿宋"/>
          <w:color w:val="000000"/>
        </w:rPr>
        <w:t>医疗保障部门在举报线索查结后</w:t>
      </w:r>
      <w:r>
        <w:rPr>
          <w:rFonts w:ascii="仿宋" w:hAnsi="仿宋" w:eastAsia="仿宋" w:cs="仿宋"/>
          <w:color w:val="000000"/>
        </w:rPr>
        <w:t>15</w:t>
      </w:r>
      <w:r>
        <w:rPr>
          <w:rFonts w:hint="eastAsia" w:ascii="仿宋" w:hAnsi="仿宋" w:eastAsia="仿宋" w:cs="仿宋"/>
          <w:color w:val="000000"/>
        </w:rPr>
        <w:t>日内，通知符合奖励条件的举报人领取奖金。</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仿宋" w:hAnsi="仿宋" w:eastAsia="仿宋" w:cs="仿宋"/>
          <w:color w:val="000000"/>
        </w:rPr>
        <w:t>医疗保障部门应开辟便捷的兑付渠道，便于举报人领取举报奖金。</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第十九条</w:t>
      </w:r>
      <w:r>
        <w:rPr>
          <w:rFonts w:ascii="黑体" w:hAnsi="仿宋" w:eastAsia="黑体" w:cs="黑体"/>
          <w:color w:val="000000"/>
        </w:rPr>
        <w:t xml:space="preserve"> </w:t>
      </w:r>
      <w:r>
        <w:rPr>
          <w:rFonts w:ascii="仿宋" w:hAnsi="仿宋" w:eastAsia="仿宋" w:cs="仿宋"/>
          <w:color w:val="000000"/>
        </w:rPr>
        <w:t xml:space="preserve"> </w:t>
      </w:r>
      <w:r>
        <w:rPr>
          <w:rFonts w:hint="eastAsia" w:ascii="仿宋" w:hAnsi="仿宋" w:eastAsia="仿宋" w:cs="仿宋"/>
          <w:color w:val="000000"/>
        </w:rPr>
        <w:t>医疗保障行政部门要规范审批权限和程序，及时兑付奖金。对符合奖励条件的，及时提出奖励对象和奖励金额建议。举报奖励金额超过</w:t>
      </w:r>
      <w:r>
        <w:rPr>
          <w:rFonts w:ascii="仿宋" w:hAnsi="仿宋" w:eastAsia="仿宋" w:cs="仿宋"/>
          <w:color w:val="000000"/>
        </w:rPr>
        <w:t>5000</w:t>
      </w:r>
      <w:r>
        <w:rPr>
          <w:rFonts w:hint="eastAsia" w:ascii="仿宋" w:hAnsi="仿宋" w:eastAsia="仿宋" w:cs="仿宋"/>
          <w:color w:val="000000"/>
        </w:rPr>
        <w:t>元的，通过集体审议研究决定。填制《举报欺诈骗取医疗保障基金行为奖励审批表》（见附件</w:t>
      </w:r>
      <w:r>
        <w:rPr>
          <w:rFonts w:ascii="仿宋" w:hAnsi="仿宋" w:eastAsia="仿宋" w:cs="仿宋"/>
          <w:color w:val="000000"/>
        </w:rPr>
        <w:t>1</w:t>
      </w:r>
      <w:r>
        <w:rPr>
          <w:rFonts w:hint="eastAsia" w:ascii="仿宋" w:hAnsi="仿宋" w:eastAsia="仿宋" w:cs="仿宋"/>
          <w:color w:val="000000"/>
        </w:rPr>
        <w:t>），按照权限和程序审批后，向举报人发出《举报欺诈骗取医疗保障基金行为领奖通知书》（见附件</w:t>
      </w:r>
      <w:r>
        <w:rPr>
          <w:rFonts w:ascii="仿宋" w:hAnsi="仿宋" w:eastAsia="仿宋" w:cs="仿宋"/>
          <w:color w:val="000000"/>
        </w:rPr>
        <w:t>2</w:t>
      </w:r>
      <w:r>
        <w:rPr>
          <w:rFonts w:hint="eastAsia" w:ascii="仿宋" w:hAnsi="仿宋" w:eastAsia="仿宋" w:cs="仿宋"/>
          <w:color w:val="000000"/>
        </w:rPr>
        <w:t>），通知举报人到指定地点办理领奖手续。</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第二十条</w:t>
      </w:r>
      <w:r>
        <w:rPr>
          <w:rFonts w:ascii="黑体" w:hAnsi="仿宋" w:eastAsia="黑体" w:cs="黑体"/>
          <w:color w:val="000000"/>
        </w:rPr>
        <w:t xml:space="preserve"> </w:t>
      </w:r>
      <w:r>
        <w:rPr>
          <w:rFonts w:ascii="仿宋" w:hAnsi="仿宋" w:eastAsia="仿宋" w:cs="仿宋"/>
          <w:color w:val="000000"/>
        </w:rPr>
        <w:t xml:space="preserve"> </w:t>
      </w:r>
      <w:r>
        <w:rPr>
          <w:rFonts w:hint="eastAsia" w:ascii="仿宋" w:hAnsi="仿宋" w:eastAsia="仿宋" w:cs="仿宋"/>
          <w:color w:val="000000"/>
        </w:rPr>
        <w:t>举报人应当在接到领奖通知书之日起</w:t>
      </w:r>
      <w:r>
        <w:rPr>
          <w:rFonts w:ascii="仿宋" w:hAnsi="仿宋" w:eastAsia="仿宋" w:cs="仿宋"/>
          <w:color w:val="000000"/>
        </w:rPr>
        <w:t>60</w:t>
      </w:r>
      <w:r>
        <w:rPr>
          <w:rFonts w:hint="eastAsia" w:ascii="仿宋" w:hAnsi="仿宋" w:eastAsia="仿宋" w:cs="仿宋"/>
          <w:color w:val="000000"/>
        </w:rPr>
        <w:t>日内，到医疗保障部门指定地点领取奖金。举报人逾期不领取奖金，视同放弃领取奖金。</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仿宋" w:hAnsi="仿宋" w:eastAsia="仿宋" w:cs="仿宋"/>
          <w:color w:val="000000"/>
        </w:rPr>
        <w:t>举报人应持本人居民身份证或其他有效身份证件及《举报欺诈骗取医疗保障基金行为领奖通知书》领取奖金。两个或两个以上举报人对同一事实进行举报的，按举报时间、内容确定第一举报人为奖励对象</w:t>
      </w:r>
      <w:r>
        <w:rPr>
          <w:rFonts w:ascii="仿宋" w:hAnsi="仿宋" w:eastAsia="仿宋" w:cs="仿宋"/>
          <w:color w:val="000000"/>
        </w:rPr>
        <w:t>;</w:t>
      </w:r>
      <w:r>
        <w:rPr>
          <w:rFonts w:hint="eastAsia" w:ascii="仿宋" w:hAnsi="仿宋" w:eastAsia="仿宋" w:cs="仿宋"/>
          <w:color w:val="000000"/>
        </w:rPr>
        <w:t>联名举报的，按一个举报人奖励额度进行奖励，奖金由举报人协商分配。</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r>
        <w:rPr>
          <w:rFonts w:hint="eastAsia" w:ascii="黑体" w:hAnsi="仿宋" w:eastAsia="黑体" w:cs="黑体"/>
          <w:color w:val="000000"/>
        </w:rPr>
        <w:t>第二十一条</w:t>
      </w:r>
      <w:r>
        <w:rPr>
          <w:rFonts w:ascii="黑体" w:hAnsi="仿宋" w:eastAsia="黑体" w:cs="黑体"/>
          <w:color w:val="000000"/>
        </w:rPr>
        <w:t xml:space="preserve"> </w:t>
      </w:r>
      <w:r>
        <w:rPr>
          <w:rFonts w:ascii="仿宋" w:hAnsi="仿宋" w:eastAsia="仿宋" w:cs="仿宋"/>
          <w:color w:val="000000"/>
        </w:rPr>
        <w:t xml:space="preserve"> </w:t>
      </w:r>
      <w:r>
        <w:rPr>
          <w:rFonts w:hint="eastAsia" w:ascii="仿宋" w:hAnsi="仿宋" w:eastAsia="仿宋" w:cs="仿宋"/>
          <w:color w:val="000000"/>
        </w:rPr>
        <w:t>举报人不能亲自领取奖金的，可由代理人代为领取。由代理人代为领取的，必须出具举报人的书面委托书、举报人和代理人的居民身份证或其他有效身份证件以及《举报欺诈骗取医疗保障基金行为领奖通知书》。</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仿宋" w:hAnsi="仿宋" w:eastAsia="仿宋" w:cs="仿宋"/>
          <w:color w:val="000000"/>
        </w:rPr>
        <w:t>举报人是法人或非法人组织，可以委托本单位工作人员代行领取奖金，代领人应当持委托人的授权委托书和代领人的居民身份证、工作证到医疗保障部门指定的地点办理领取奖金手续。</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第二十二条</w:t>
      </w:r>
      <w:r>
        <w:rPr>
          <w:rFonts w:ascii="仿宋" w:hAnsi="仿宋" w:eastAsia="仿宋" w:cs="仿宋"/>
          <w:color w:val="000000"/>
        </w:rPr>
        <w:t xml:space="preserve">  </w:t>
      </w:r>
      <w:r>
        <w:rPr>
          <w:rFonts w:hint="eastAsia" w:ascii="仿宋" w:hAnsi="仿宋" w:eastAsia="仿宋" w:cs="仿宋"/>
          <w:color w:val="000000"/>
        </w:rPr>
        <w:t>举报人或者代领人领取奖金时，应当在《举报欺诈骗取医疗保障行为奖金领取凭证》（见附件</w:t>
      </w:r>
      <w:r>
        <w:rPr>
          <w:rFonts w:ascii="仿宋" w:hAnsi="仿宋" w:eastAsia="仿宋" w:cs="仿宋"/>
          <w:color w:val="000000"/>
        </w:rPr>
        <w:t>3</w:t>
      </w:r>
      <w:r>
        <w:rPr>
          <w:rFonts w:hint="eastAsia" w:ascii="仿宋" w:hAnsi="仿宋" w:eastAsia="仿宋" w:cs="仿宋"/>
          <w:color w:val="000000"/>
        </w:rPr>
        <w:t>）上签名、捺手印，并注明居民身份证或者其他有效证件的号码。</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仿宋" w:hAnsi="仿宋" w:eastAsia="仿宋" w:cs="仿宋"/>
          <w:color w:val="000000"/>
        </w:rPr>
        <w:t>《举报欺诈骗取医疗保障基金行为奖励审批表》《举报欺诈骗取医疗保障基金行为领奖通知书》《举报欺诈骗取医疗保障行为奖金领取凭证》和委托人的授权委托书由医疗保障部门妥善保存。</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第二十三条</w:t>
      </w:r>
      <w:r>
        <w:rPr>
          <w:rFonts w:ascii="黑体" w:hAnsi="仿宋" w:eastAsia="黑体" w:cs="黑体"/>
          <w:color w:val="000000"/>
        </w:rPr>
        <w:t xml:space="preserve">  </w:t>
      </w:r>
      <w:r>
        <w:rPr>
          <w:rFonts w:hint="eastAsia" w:ascii="仿宋" w:hAnsi="仿宋" w:eastAsia="仿宋" w:cs="仿宋"/>
          <w:color w:val="000000"/>
        </w:rPr>
        <w:t>医疗保障部门发放奖金时，应举报人要求，可向举报人简要告知其所举报欺诈骗取医疗保障基金行为的查处情况，但不得告知其举报线索以外的欺诈骗保行为查处情况，不得提供有关案情材料。</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第二十四条</w:t>
      </w:r>
      <w:r>
        <w:rPr>
          <w:rFonts w:ascii="仿宋" w:hAnsi="仿宋" w:eastAsia="仿宋" w:cs="仿宋"/>
          <w:color w:val="000000"/>
        </w:rPr>
        <w:t xml:space="preserve">  </w:t>
      </w:r>
      <w:r>
        <w:rPr>
          <w:rFonts w:hint="eastAsia" w:ascii="仿宋" w:hAnsi="仿宋" w:eastAsia="仿宋" w:cs="仿宋"/>
          <w:color w:val="000000"/>
        </w:rPr>
        <w:t>医疗保障部门支付举报奖金时，应当严格审核，防止骗取冒领。</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cs="Times New Roman"/>
          <w:color w:val="000000"/>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黑体" w:hAnsi="黑体" w:eastAsia="黑体" w:cs="Times New Roman"/>
          <w:color w:val="000000"/>
        </w:rPr>
      </w:pPr>
      <w:r>
        <w:rPr>
          <w:rFonts w:hint="eastAsia" w:ascii="黑体" w:hAnsi="黑体" w:eastAsia="黑体" w:cs="黑体"/>
          <w:color w:val="000000"/>
        </w:rPr>
        <w:t>第六章</w:t>
      </w:r>
      <w:r>
        <w:rPr>
          <w:rFonts w:ascii="黑体" w:hAnsi="黑体" w:eastAsia="黑体" w:cs="黑体"/>
          <w:color w:val="000000"/>
        </w:rPr>
        <w:t xml:space="preserve">  </w:t>
      </w:r>
      <w:r>
        <w:rPr>
          <w:rFonts w:hint="eastAsia" w:ascii="黑体" w:hAnsi="黑体" w:eastAsia="黑体" w:cs="黑体"/>
          <w:color w:val="000000"/>
        </w:rPr>
        <w:t>责任及其他</w:t>
      </w:r>
    </w:p>
    <w:p>
      <w:pPr>
        <w:keepNext w:val="0"/>
        <w:keepLines w:val="0"/>
        <w:pageBreakBefore w:val="0"/>
        <w:kinsoku/>
        <w:wordWrap/>
        <w:overflowPunct/>
        <w:topLinePunct w:val="0"/>
        <w:autoSpaceDE/>
        <w:autoSpaceDN/>
        <w:bidi w:val="0"/>
        <w:adjustRightInd/>
        <w:snapToGrid/>
        <w:spacing w:line="580" w:lineRule="exact"/>
        <w:textAlignment w:val="auto"/>
        <w:rPr>
          <w:rFonts w:ascii="黑体" w:hAnsi="黑体" w:eastAsia="黑体" w:cs="Times New Roman"/>
          <w:color w:val="000000"/>
        </w:rPr>
      </w:pP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第二十五条</w:t>
      </w:r>
      <w:r>
        <w:rPr>
          <w:rFonts w:ascii="仿宋" w:hAnsi="仿宋" w:eastAsia="仿宋" w:cs="仿宋"/>
          <w:color w:val="000000"/>
        </w:rPr>
        <w:t xml:space="preserve">  </w:t>
      </w:r>
      <w:r>
        <w:rPr>
          <w:rFonts w:hint="eastAsia" w:ascii="仿宋" w:hAnsi="仿宋" w:eastAsia="仿宋" w:cs="仿宋"/>
          <w:color w:val="000000"/>
        </w:rPr>
        <w:t>医疗保障部门应当依法保护举报人合法权益，不得泄露举报人相关信息。因泄露举报人相关信息损害举报人利益的，按相关规定处理。</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第二十六条</w:t>
      </w:r>
      <w:r>
        <w:rPr>
          <w:rFonts w:ascii="仿宋" w:hAnsi="仿宋" w:eastAsia="仿宋" w:cs="仿宋"/>
          <w:color w:val="000000"/>
        </w:rPr>
        <w:t xml:space="preserve">  </w:t>
      </w:r>
      <w:r>
        <w:rPr>
          <w:rFonts w:hint="eastAsia" w:ascii="仿宋" w:hAnsi="仿宋" w:eastAsia="仿宋" w:cs="仿宋"/>
          <w:color w:val="000000"/>
        </w:rPr>
        <w:t>举报人故意捏造事实诬告他人，或者弄虚作假骗取奖励，依法承担相应责任。</w:t>
      </w:r>
    </w:p>
    <w:p>
      <w:pPr>
        <w:pStyle w:val="5"/>
        <w:keepNext w:val="0"/>
        <w:keepLines w:val="0"/>
        <w:pageBreakBefore w:val="0"/>
        <w:widowControl w:val="0"/>
        <w:shd w:val="clear" w:color="auto" w:fill="FFFFFF"/>
        <w:kinsoku/>
        <w:wordWrap/>
        <w:overflowPunct/>
        <w:topLinePunct w:val="0"/>
        <w:autoSpaceDE/>
        <w:autoSpaceDN/>
        <w:bidi w:val="0"/>
        <w:adjustRightInd/>
        <w:snapToGrid/>
        <w:spacing w:line="580" w:lineRule="exact"/>
        <w:ind w:firstLine="632" w:firstLineChars="200"/>
        <w:jc w:val="both"/>
        <w:textAlignment w:val="auto"/>
        <w:rPr>
          <w:rFonts w:ascii="仿宋" w:hAnsi="仿宋" w:eastAsia="仿宋" w:cs="Times New Roman"/>
          <w:color w:val="000000"/>
          <w:kern w:val="2"/>
          <w:sz w:val="32"/>
          <w:szCs w:val="32"/>
        </w:rPr>
      </w:pPr>
      <w:r>
        <w:rPr>
          <w:rFonts w:hint="eastAsia" w:ascii="黑体" w:hAnsi="仿宋" w:eastAsia="黑体" w:cs="黑体"/>
          <w:color w:val="000000"/>
          <w:kern w:val="2"/>
          <w:sz w:val="32"/>
          <w:szCs w:val="32"/>
        </w:rPr>
        <w:t>第二十七条</w:t>
      </w:r>
      <w:r>
        <w:rPr>
          <w:rFonts w:ascii="仿宋" w:hAnsi="仿宋" w:eastAsia="仿宋" w:cs="仿宋"/>
          <w:color w:val="000000"/>
          <w:kern w:val="2"/>
          <w:sz w:val="32"/>
          <w:szCs w:val="32"/>
        </w:rPr>
        <w:t xml:space="preserve">  </w:t>
      </w:r>
      <w:r>
        <w:rPr>
          <w:rFonts w:hint="eastAsia" w:ascii="仿宋" w:hAnsi="仿宋" w:eastAsia="仿宋" w:cs="仿宋"/>
          <w:color w:val="000000"/>
          <w:kern w:val="2"/>
          <w:sz w:val="32"/>
          <w:szCs w:val="32"/>
        </w:rPr>
        <w:t>医疗保障行政部门、监督管理机构、经办机构工作人员与举报人串通，骗取举报奖励资金的，按相关规定处理；涉嫌犯罪的，依法移送司法机关。</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第二十八条</w:t>
      </w:r>
      <w:r>
        <w:rPr>
          <w:rFonts w:ascii="仿宋" w:hAnsi="仿宋" w:eastAsia="仿宋" w:cs="仿宋"/>
          <w:color w:val="000000"/>
        </w:rPr>
        <w:t xml:space="preserve">  </w:t>
      </w:r>
      <w:r>
        <w:rPr>
          <w:rFonts w:hint="eastAsia" w:ascii="仿宋" w:hAnsi="仿宋" w:eastAsia="仿宋" w:cs="仿宋"/>
          <w:color w:val="000000"/>
        </w:rPr>
        <w:t>各统筹地区医疗保障和财政部门，可根据本细则，对具体奖励标准、奖励决定及审批、奖励资金发放程序等作出具体规定。</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黑体" w:hAnsi="仿宋" w:eastAsia="黑体" w:cs="黑体"/>
          <w:color w:val="000000"/>
        </w:rPr>
        <w:t>第二十九条</w:t>
      </w:r>
      <w:r>
        <w:rPr>
          <w:rFonts w:ascii="仿宋" w:hAnsi="仿宋" w:eastAsia="仿宋" w:cs="仿宋"/>
          <w:color w:val="000000"/>
        </w:rPr>
        <w:t xml:space="preserve">  </w:t>
      </w:r>
      <w:r>
        <w:rPr>
          <w:rFonts w:hint="eastAsia" w:ascii="仿宋" w:hAnsi="仿宋" w:eastAsia="仿宋" w:cs="仿宋"/>
          <w:color w:val="000000"/>
        </w:rPr>
        <w:t>本细则由省医疗保障局负责解释，自印发之日起施行。</w:t>
      </w:r>
    </w:p>
    <w:p>
      <w:pPr>
        <w:keepNext w:val="0"/>
        <w:keepLines w:val="0"/>
        <w:pageBreakBefore w:val="0"/>
        <w:kinsoku/>
        <w:wordWrap/>
        <w:overflowPunct/>
        <w:topLinePunct w:val="0"/>
        <w:autoSpaceDE/>
        <w:autoSpaceDN/>
        <w:bidi w:val="0"/>
        <w:adjustRightInd/>
        <w:snapToGrid/>
        <w:spacing w:line="580" w:lineRule="exact"/>
        <w:ind w:firstLine="632" w:firstLineChars="200"/>
        <w:textAlignment w:val="auto"/>
        <w:rPr>
          <w:rFonts w:ascii="仿宋" w:hAnsi="仿宋" w:eastAsia="仿宋" w:cs="Times New Roman"/>
          <w:color w:val="000000"/>
        </w:rPr>
      </w:pPr>
      <w:r>
        <w:rPr>
          <w:rFonts w:hint="eastAsia" w:ascii="仿宋" w:hAnsi="仿宋" w:eastAsia="仿宋" w:cs="仿宋"/>
          <w:color w:val="000000"/>
        </w:rPr>
        <w:t>此前有关规定与本细则不一致的，按本细则执行。</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 w:hAnsi="仿宋" w:eastAsia="仿宋" w:cs="Times New Roman"/>
          <w:color w:val="000000"/>
        </w:rPr>
      </w:pPr>
    </w:p>
    <w:p>
      <w:pPr>
        <w:keepNext w:val="0"/>
        <w:keepLines w:val="0"/>
        <w:pageBreakBefore w:val="0"/>
        <w:shd w:val="clear" w:color="auto" w:fill="FFFFFF"/>
        <w:kinsoku/>
        <w:wordWrap/>
        <w:overflowPunct/>
        <w:topLinePunct w:val="0"/>
        <w:autoSpaceDE/>
        <w:autoSpaceDN/>
        <w:bidi w:val="0"/>
        <w:adjustRightInd/>
        <w:snapToGrid/>
        <w:spacing w:line="580" w:lineRule="exact"/>
        <w:jc w:val="center"/>
        <w:textAlignment w:val="auto"/>
        <w:rPr>
          <w:rFonts w:ascii="仿宋_GB2312" w:hAnsi="宋体" w:eastAsia="仿宋_GB2312" w:cs="Times New Roman"/>
          <w:color w:val="000000"/>
          <w:kern w:val="0"/>
        </w:rPr>
      </w:pPr>
      <w:r>
        <w:rPr>
          <w:rFonts w:hint="eastAsia" w:ascii="仿宋_GB2312" w:hAnsi="仿宋" w:eastAsia="仿宋_GB2312" w:cs="仿宋_GB2312"/>
          <w:color w:val="000000"/>
        </w:rPr>
        <w:t>附件：</w:t>
      </w:r>
      <w:r>
        <w:rPr>
          <w:rFonts w:ascii="仿宋_GB2312" w:hAnsi="仿宋" w:eastAsia="仿宋_GB2312" w:cs="仿宋_GB2312"/>
          <w:color w:val="000000"/>
        </w:rPr>
        <w:t>1.</w:t>
      </w:r>
      <w:r>
        <w:rPr>
          <w:rFonts w:hint="eastAsia" w:ascii="仿宋_GB2312" w:hAnsi="宋体" w:eastAsia="仿宋_GB2312" w:cs="仿宋_GB2312"/>
          <w:color w:val="000000"/>
          <w:kern w:val="0"/>
        </w:rPr>
        <w:t>举报欺诈骗取医疗保障基金行为奖励审批表</w:t>
      </w:r>
    </w:p>
    <w:p>
      <w:pPr>
        <w:keepNext w:val="0"/>
        <w:keepLines w:val="0"/>
        <w:pageBreakBefore w:val="0"/>
        <w:widowControl/>
        <w:kinsoku/>
        <w:wordWrap/>
        <w:overflowPunct/>
        <w:topLinePunct w:val="0"/>
        <w:autoSpaceDE/>
        <w:autoSpaceDN/>
        <w:bidi w:val="0"/>
        <w:adjustRightInd/>
        <w:snapToGrid/>
        <w:spacing w:line="580" w:lineRule="exact"/>
        <w:ind w:firstLine="1726" w:firstLineChars="546"/>
        <w:textAlignment w:val="auto"/>
        <w:rPr>
          <w:rFonts w:ascii="仿宋_GB2312" w:hAnsi="宋体" w:eastAsia="仿宋_GB2312" w:cs="Times New Roman"/>
          <w:color w:val="000000"/>
          <w:kern w:val="0"/>
        </w:rPr>
      </w:pPr>
      <w:r>
        <w:rPr>
          <w:rFonts w:ascii="仿宋_GB2312" w:hAnsi="黑体" w:eastAsia="仿宋_GB2312" w:cs="仿宋_GB2312"/>
          <w:color w:val="000000"/>
          <w:kern w:val="0"/>
        </w:rPr>
        <w:t>2.</w:t>
      </w:r>
      <w:r>
        <w:rPr>
          <w:rFonts w:hint="eastAsia" w:ascii="仿宋_GB2312" w:hAnsi="宋体" w:eastAsia="仿宋_GB2312" w:cs="仿宋_GB2312"/>
          <w:color w:val="000000"/>
          <w:kern w:val="0"/>
        </w:rPr>
        <w:t>举报欺诈骗取医疗保障基金行为领奖通知书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1726" w:firstLineChars="546"/>
        <w:textAlignment w:val="auto"/>
        <w:rPr>
          <w:rFonts w:ascii="仿宋_GB2312" w:hAnsi="宋体" w:eastAsia="仿宋_GB2312" w:cs="Times New Roman"/>
          <w:color w:val="000000"/>
          <w:kern w:val="0"/>
        </w:rPr>
      </w:pPr>
      <w:r>
        <w:rPr>
          <w:rFonts w:ascii="仿宋_GB2312" w:hAnsi="黑体" w:eastAsia="仿宋_GB2312" w:cs="仿宋_GB2312"/>
          <w:color w:val="000000"/>
          <w:kern w:val="0"/>
        </w:rPr>
        <w:t>3.</w:t>
      </w:r>
      <w:r>
        <w:rPr>
          <w:rFonts w:hint="eastAsia" w:ascii="仿宋_GB2312" w:hAnsi="宋体" w:eastAsia="仿宋_GB2312" w:cs="仿宋_GB2312"/>
          <w:color w:val="000000"/>
          <w:kern w:val="0"/>
        </w:rPr>
        <w:t>举报欺诈骗取医疗保障基金行为奖金领取凭证</w:t>
      </w:r>
    </w:p>
    <w:p>
      <w:pPr>
        <w:keepNext w:val="0"/>
        <w:keepLines w:val="0"/>
        <w:pageBreakBefore w:val="0"/>
        <w:kinsoku/>
        <w:wordWrap/>
        <w:overflowPunct/>
        <w:topLinePunct w:val="0"/>
        <w:autoSpaceDE/>
        <w:autoSpaceDN/>
        <w:bidi w:val="0"/>
        <w:adjustRightInd/>
        <w:snapToGrid/>
        <w:spacing w:line="580" w:lineRule="exact"/>
        <w:ind w:firstLine="600"/>
        <w:textAlignment w:val="auto"/>
        <w:rPr>
          <w:rFonts w:ascii="仿宋_GB2312" w:hAnsi="仿宋" w:eastAsia="仿宋_GB2312" w:cs="Times New Roman"/>
          <w:color w:val="000000"/>
        </w:rPr>
      </w:pPr>
    </w:p>
    <w:p>
      <w:pPr>
        <w:keepNext w:val="0"/>
        <w:keepLines w:val="0"/>
        <w:pageBreakBefore w:val="0"/>
        <w:widowControl/>
        <w:kinsoku/>
        <w:wordWrap/>
        <w:overflowPunct/>
        <w:topLinePunct w:val="0"/>
        <w:autoSpaceDE/>
        <w:autoSpaceDN/>
        <w:bidi w:val="0"/>
        <w:adjustRightInd/>
        <w:snapToGrid/>
        <w:spacing w:line="580" w:lineRule="exact"/>
        <w:textAlignment w:val="auto"/>
        <w:rPr>
          <w:rFonts w:ascii="方正小标宋简体" w:hAnsi="宋体" w:eastAsia="方正小标宋简体" w:cs="Times New Roman"/>
          <w:color w:val="000000"/>
          <w:kern w:val="0"/>
        </w:rPr>
      </w:pPr>
      <w:r>
        <w:rPr>
          <w:rFonts w:ascii="仿宋" w:hAnsi="仿宋" w:eastAsia="仿宋" w:cs="Times New Roman"/>
          <w:color w:val="000000"/>
        </w:rPr>
        <w:br w:type="page"/>
      </w:r>
      <w:r>
        <w:rPr>
          <w:rFonts w:hint="eastAsia" w:ascii="黑体" w:hAnsi="黑体" w:eastAsia="黑体" w:cs="黑体"/>
          <w:color w:val="000000"/>
          <w:kern w:val="0"/>
        </w:rPr>
        <w:t>附件</w:t>
      </w:r>
      <w:r>
        <w:rPr>
          <w:rFonts w:ascii="黑体" w:hAnsi="黑体" w:eastAsia="黑体" w:cs="黑体"/>
          <w:color w:val="000000"/>
          <w:kern w:val="0"/>
        </w:rPr>
        <w:t>1</w:t>
      </w:r>
    </w:p>
    <w:p>
      <w:pPr>
        <w:keepNext w:val="0"/>
        <w:keepLines w:val="0"/>
        <w:pageBreakBefore w:val="0"/>
        <w:shd w:val="clear" w:color="auto" w:fill="FFFFFF"/>
        <w:kinsoku/>
        <w:wordWrap/>
        <w:overflowPunct/>
        <w:topLinePunct w:val="0"/>
        <w:autoSpaceDE/>
        <w:autoSpaceDN/>
        <w:bidi w:val="0"/>
        <w:adjustRightInd/>
        <w:snapToGrid/>
        <w:spacing w:line="580" w:lineRule="exact"/>
        <w:jc w:val="center"/>
        <w:textAlignment w:val="auto"/>
        <w:rPr>
          <w:rFonts w:ascii="方正小标宋简体" w:hAnsi="宋体" w:eastAsia="方正小标宋简体" w:cs="Times New Roman"/>
          <w:color w:val="000000"/>
          <w:kern w:val="0"/>
          <w:sz w:val="40"/>
          <w:szCs w:val="40"/>
        </w:rPr>
      </w:pPr>
      <w:r>
        <w:rPr>
          <w:rFonts w:hint="eastAsia" w:ascii="方正小标宋简体" w:hAnsi="宋体" w:eastAsia="方正小标宋简体" w:cs="方正小标宋简体"/>
          <w:color w:val="000000"/>
          <w:kern w:val="0"/>
          <w:sz w:val="40"/>
          <w:szCs w:val="40"/>
        </w:rPr>
        <w:t>举报欺诈骗取医疗保障基金行为奖励审批表</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90" w:firstLineChars="2750"/>
        <w:textAlignment w:val="auto"/>
        <w:rPr>
          <w:rFonts w:ascii="宋体" w:cs="Times New Roman"/>
          <w:color w:val="000000"/>
          <w:kern w:val="0"/>
          <w:sz w:val="24"/>
          <w:szCs w:val="24"/>
        </w:rPr>
      </w:pPr>
      <w:r>
        <w:rPr>
          <w:rFonts w:hint="eastAsia" w:ascii="宋体" w:hAnsi="宋体" w:cs="宋体"/>
          <w:color w:val="000000"/>
          <w:kern w:val="0"/>
          <w:sz w:val="24"/>
          <w:szCs w:val="24"/>
        </w:rPr>
        <w:t>编号：</w:t>
      </w:r>
    </w:p>
    <w:tbl>
      <w:tblPr>
        <w:tblStyle w:val="6"/>
        <w:tblW w:w="89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8"/>
        <w:gridCol w:w="2520"/>
        <w:gridCol w:w="2043"/>
        <w:gridCol w:w="2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4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举报人姓名或</w:t>
            </w:r>
          </w:p>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代号</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c>
          <w:tcPr>
            <w:tcW w:w="2043"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身份证号码或身份识别信息</w:t>
            </w:r>
          </w:p>
        </w:tc>
        <w:tc>
          <w:tcPr>
            <w:tcW w:w="2283"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14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举报人联系方式</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c>
          <w:tcPr>
            <w:tcW w:w="2043"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立案日期</w:t>
            </w:r>
          </w:p>
        </w:tc>
        <w:tc>
          <w:tcPr>
            <w:tcW w:w="2283"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4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结案日期</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c>
          <w:tcPr>
            <w:tcW w:w="2043"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案件（宗）编号</w:t>
            </w:r>
          </w:p>
        </w:tc>
        <w:tc>
          <w:tcPr>
            <w:tcW w:w="2283"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214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开户行</w:t>
            </w:r>
          </w:p>
        </w:tc>
        <w:tc>
          <w:tcPr>
            <w:tcW w:w="2520"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c>
          <w:tcPr>
            <w:tcW w:w="2043"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账号</w:t>
            </w:r>
          </w:p>
        </w:tc>
        <w:tc>
          <w:tcPr>
            <w:tcW w:w="2283"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8" w:hRule="atLeast"/>
          <w:jc w:val="center"/>
        </w:trPr>
        <w:tc>
          <w:tcPr>
            <w:tcW w:w="214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举报内容</w:t>
            </w:r>
          </w:p>
        </w:tc>
        <w:tc>
          <w:tcPr>
            <w:tcW w:w="6846" w:type="dxa"/>
            <w:gridSpan w:val="3"/>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14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案件查处情况</w:t>
            </w:r>
          </w:p>
        </w:tc>
        <w:tc>
          <w:tcPr>
            <w:tcW w:w="6846" w:type="dxa"/>
            <w:gridSpan w:val="3"/>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8" w:hRule="atLeast"/>
          <w:jc w:val="center"/>
        </w:trPr>
        <w:tc>
          <w:tcPr>
            <w:tcW w:w="214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基金监管机构</w:t>
            </w:r>
          </w:p>
          <w:p>
            <w:pPr>
              <w:keepNext w:val="0"/>
              <w:keepLines w:val="0"/>
              <w:pageBreakBefore w:val="0"/>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奖励建议</w:t>
            </w:r>
          </w:p>
        </w:tc>
        <w:tc>
          <w:tcPr>
            <w:tcW w:w="6846" w:type="dxa"/>
            <w:gridSpan w:val="3"/>
            <w:vAlign w:val="center"/>
          </w:tcPr>
          <w:p>
            <w:pPr>
              <w:keepNext w:val="0"/>
              <w:keepLines w:val="0"/>
              <w:pageBreakBefore w:val="0"/>
              <w:kinsoku/>
              <w:wordWrap/>
              <w:overflowPunct/>
              <w:topLinePunct w:val="0"/>
              <w:autoSpaceDE/>
              <w:autoSpaceDN/>
              <w:bidi w:val="0"/>
              <w:adjustRightInd/>
              <w:snapToGrid/>
              <w:spacing w:line="580" w:lineRule="exact"/>
              <w:ind w:firstLine="560" w:firstLineChars="200"/>
              <w:textAlignment w:val="auto"/>
              <w:rPr>
                <w:rFonts w:ascii="仿宋" w:hAnsi="仿宋" w:eastAsia="仿宋" w:cs="Times New Roman"/>
                <w:color w:val="000000"/>
                <w:spacing w:val="2"/>
                <w:kern w:val="0"/>
                <w:sz w:val="28"/>
                <w:szCs w:val="28"/>
                <w:u w:val="single"/>
              </w:rPr>
            </w:pPr>
            <w:r>
              <w:rPr>
                <w:rFonts w:hint="eastAsia" w:ascii="仿宋" w:hAnsi="仿宋" w:eastAsia="仿宋" w:cs="仿宋_GB2312"/>
                <w:color w:val="000000"/>
                <w:spacing w:val="2"/>
                <w:kern w:val="0"/>
                <w:sz w:val="28"/>
                <w:szCs w:val="28"/>
              </w:rPr>
              <w:t>经核查，举报人举报的欺诈骗保违法违规行为属实。查实违法违规金额</w:t>
            </w:r>
            <w:r>
              <w:rPr>
                <w:rFonts w:ascii="仿宋" w:hAnsi="仿宋" w:eastAsia="仿宋" w:cs="仿宋_GB2312"/>
                <w:color w:val="000000"/>
                <w:spacing w:val="2"/>
                <w:kern w:val="0"/>
                <w:sz w:val="28"/>
                <w:szCs w:val="28"/>
                <w:u w:val="single"/>
              </w:rPr>
              <w:t xml:space="preserve">      </w:t>
            </w:r>
            <w:r>
              <w:rPr>
                <w:rFonts w:hint="eastAsia" w:ascii="仿宋" w:hAnsi="仿宋" w:eastAsia="仿宋" w:cs="仿宋_GB2312"/>
                <w:color w:val="000000"/>
                <w:spacing w:val="2"/>
                <w:kern w:val="0"/>
                <w:sz w:val="28"/>
                <w:szCs w:val="28"/>
              </w:rPr>
              <w:t>元。根据《山东省打击欺诈骗取医疗保障基金行为举报奖励实施细则》第</w:t>
            </w:r>
            <w:r>
              <w:rPr>
                <w:rFonts w:ascii="仿宋" w:hAnsi="仿宋" w:eastAsia="仿宋" w:cs="仿宋_GB2312"/>
                <w:color w:val="000000"/>
                <w:spacing w:val="2"/>
                <w:kern w:val="0"/>
                <w:sz w:val="28"/>
                <w:szCs w:val="28"/>
                <w:u w:val="single"/>
              </w:rPr>
              <w:t xml:space="preserve">   </w:t>
            </w:r>
            <w:r>
              <w:rPr>
                <w:rFonts w:hint="eastAsia" w:ascii="仿宋" w:hAnsi="仿宋" w:eastAsia="仿宋" w:cs="仿宋_GB2312"/>
                <w:color w:val="000000"/>
                <w:spacing w:val="2"/>
                <w:kern w:val="0"/>
                <w:sz w:val="28"/>
                <w:szCs w:val="28"/>
              </w:rPr>
              <w:t>条第</w:t>
            </w:r>
            <w:r>
              <w:rPr>
                <w:rFonts w:ascii="仿宋" w:hAnsi="仿宋" w:eastAsia="仿宋" w:cs="仿宋_GB2312"/>
                <w:color w:val="000000"/>
                <w:spacing w:val="2"/>
                <w:kern w:val="0"/>
                <w:sz w:val="28"/>
                <w:szCs w:val="28"/>
                <w:u w:val="single"/>
              </w:rPr>
              <w:t xml:space="preserve">   </w:t>
            </w:r>
            <w:r>
              <w:rPr>
                <w:rFonts w:hint="eastAsia" w:ascii="仿宋" w:hAnsi="仿宋" w:eastAsia="仿宋" w:cs="仿宋_GB2312"/>
                <w:color w:val="000000"/>
                <w:spacing w:val="2"/>
                <w:kern w:val="0"/>
                <w:sz w:val="28"/>
                <w:szCs w:val="28"/>
              </w:rPr>
              <w:t>款，应按</w:t>
            </w:r>
            <w:r>
              <w:rPr>
                <w:rFonts w:ascii="仿宋" w:hAnsi="仿宋" w:eastAsia="仿宋" w:cs="仿宋_GB2312"/>
                <w:color w:val="000000"/>
                <w:spacing w:val="2"/>
                <w:kern w:val="0"/>
                <w:sz w:val="28"/>
                <w:szCs w:val="28"/>
              </w:rPr>
              <w:t xml:space="preserve"> </w:t>
            </w:r>
            <w:r>
              <w:rPr>
                <w:rFonts w:ascii="仿宋" w:hAnsi="仿宋" w:eastAsia="仿宋" w:cs="仿宋_GB2312"/>
                <w:color w:val="000000"/>
                <w:spacing w:val="2"/>
                <w:kern w:val="0"/>
                <w:sz w:val="28"/>
                <w:szCs w:val="28"/>
                <w:u w:val="single"/>
              </w:rPr>
              <w:t xml:space="preserve">  </w:t>
            </w:r>
            <w:r>
              <w:rPr>
                <w:rFonts w:hint="eastAsia" w:ascii="仿宋" w:hAnsi="仿宋" w:eastAsia="仿宋" w:cs="仿宋_GB2312"/>
                <w:color w:val="000000"/>
                <w:spacing w:val="2"/>
                <w:kern w:val="0"/>
                <w:sz w:val="28"/>
                <w:szCs w:val="28"/>
              </w:rPr>
              <w:t>％给予奖励，建议奖励金额</w:t>
            </w:r>
            <w:r>
              <w:rPr>
                <w:rFonts w:ascii="仿宋" w:hAnsi="仿宋" w:eastAsia="仿宋" w:cs="仿宋_GB2312"/>
                <w:color w:val="000000"/>
                <w:spacing w:val="2"/>
                <w:kern w:val="0"/>
                <w:sz w:val="28"/>
                <w:szCs w:val="28"/>
                <w:u w:val="single"/>
              </w:rPr>
              <w:t xml:space="preserve">   </w:t>
            </w:r>
            <w:r>
              <w:rPr>
                <w:rFonts w:hint="eastAsia" w:ascii="仿宋" w:hAnsi="仿宋" w:eastAsia="仿宋" w:cs="仿宋_GB2312"/>
                <w:color w:val="000000"/>
                <w:spacing w:val="2"/>
                <w:kern w:val="0"/>
                <w:sz w:val="28"/>
                <w:szCs w:val="28"/>
              </w:rPr>
              <w:t>元，大写</w:t>
            </w:r>
            <w:r>
              <w:rPr>
                <w:rFonts w:ascii="仿宋" w:hAnsi="仿宋" w:eastAsia="仿宋" w:cs="仿宋_GB2312"/>
                <w:color w:val="000000"/>
                <w:spacing w:val="2"/>
                <w:kern w:val="0"/>
                <w:sz w:val="28"/>
                <w:szCs w:val="28"/>
                <w:u w:val="single"/>
              </w:rPr>
              <w:t xml:space="preserve">           </w:t>
            </w:r>
            <w:r>
              <w:rPr>
                <w:rFonts w:hint="eastAsia" w:ascii="仿宋" w:hAnsi="仿宋" w:eastAsia="仿宋" w:cs="仿宋_GB2312"/>
                <w:color w:val="000000"/>
                <w:spacing w:val="2"/>
                <w:kern w:val="0"/>
                <w:sz w:val="28"/>
                <w:szCs w:val="28"/>
              </w:rPr>
              <w:t>元。</w:t>
            </w:r>
          </w:p>
          <w:p>
            <w:pPr>
              <w:keepNext w:val="0"/>
              <w:keepLines w:val="0"/>
              <w:pageBreakBefore w:val="0"/>
              <w:widowControl/>
              <w:kinsoku/>
              <w:wordWrap/>
              <w:overflowPunct/>
              <w:topLinePunct w:val="0"/>
              <w:autoSpaceDE/>
              <w:autoSpaceDN/>
              <w:bidi w:val="0"/>
              <w:adjustRightInd/>
              <w:snapToGrid/>
              <w:spacing w:line="580" w:lineRule="exact"/>
              <w:ind w:firstLine="767" w:firstLineChars="278"/>
              <w:jc w:val="center"/>
              <w:textAlignment w:val="auto"/>
              <w:rPr>
                <w:rFonts w:ascii="仿宋" w:hAnsi="仿宋" w:eastAsia="仿宋"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80" w:lineRule="exact"/>
              <w:ind w:firstLine="414" w:firstLineChars="150"/>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经办人：</w:t>
            </w:r>
            <w:r>
              <w:rPr>
                <w:rFonts w:ascii="仿宋" w:hAnsi="仿宋" w:eastAsia="仿宋" w:cs="仿宋_GB2312"/>
                <w:color w:val="000000"/>
                <w:kern w:val="0"/>
                <w:sz w:val="28"/>
                <w:szCs w:val="28"/>
              </w:rPr>
              <w:t xml:space="preserve"> </w:t>
            </w:r>
            <w:r>
              <w:rPr>
                <w:rFonts w:ascii="宋体" w:hAnsi="宋体" w:eastAsia="仿宋" w:cs="Times New Roman"/>
                <w:color w:val="000000"/>
                <w:kern w:val="0"/>
                <w:sz w:val="28"/>
                <w:szCs w:val="28"/>
              </w:rPr>
              <w:t>     </w:t>
            </w:r>
            <w:r>
              <w:rPr>
                <w:rFonts w:hint="eastAsia" w:ascii="仿宋" w:hAnsi="仿宋" w:eastAsia="仿宋" w:cs="仿宋_GB2312"/>
                <w:color w:val="000000"/>
                <w:kern w:val="0"/>
                <w:sz w:val="28"/>
                <w:szCs w:val="28"/>
              </w:rPr>
              <w:t>负责人：</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年</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214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财务机构意见</w:t>
            </w:r>
          </w:p>
        </w:tc>
        <w:tc>
          <w:tcPr>
            <w:tcW w:w="6846" w:type="dxa"/>
            <w:gridSpan w:val="3"/>
            <w:vAlign w:val="bottom"/>
          </w:tcPr>
          <w:p>
            <w:pPr>
              <w:keepNext w:val="0"/>
              <w:keepLines w:val="0"/>
              <w:pageBreakBefore w:val="0"/>
              <w:kinsoku/>
              <w:wordWrap/>
              <w:overflowPunct/>
              <w:topLinePunct w:val="0"/>
              <w:autoSpaceDE/>
              <w:autoSpaceDN/>
              <w:bidi w:val="0"/>
              <w:adjustRightInd/>
              <w:snapToGrid/>
              <w:spacing w:line="580" w:lineRule="exact"/>
              <w:jc w:val="right"/>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年</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jc w:val="center"/>
        </w:trPr>
        <w:tc>
          <w:tcPr>
            <w:tcW w:w="2148" w:type="dxa"/>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审批意见</w:t>
            </w:r>
          </w:p>
        </w:tc>
        <w:tc>
          <w:tcPr>
            <w:tcW w:w="6846" w:type="dxa"/>
            <w:gridSpan w:val="3"/>
            <w:vAlign w:val="bottom"/>
          </w:tcPr>
          <w:p>
            <w:pPr>
              <w:keepNext w:val="0"/>
              <w:keepLines w:val="0"/>
              <w:pageBreakBefore w:val="0"/>
              <w:widowControl/>
              <w:kinsoku/>
              <w:wordWrap/>
              <w:overflowPunct/>
              <w:topLinePunct w:val="0"/>
              <w:autoSpaceDE/>
              <w:autoSpaceDN/>
              <w:bidi w:val="0"/>
              <w:adjustRightInd/>
              <w:snapToGrid/>
              <w:spacing w:line="580" w:lineRule="exact"/>
              <w:jc w:val="right"/>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年</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日</w:t>
            </w:r>
          </w:p>
        </w:tc>
      </w:tr>
    </w:tbl>
    <w:p>
      <w:pPr>
        <w:keepNext w:val="0"/>
        <w:keepLines w:val="0"/>
        <w:pageBreakBefore w:val="0"/>
        <w:widowControl/>
        <w:kinsoku/>
        <w:wordWrap/>
        <w:overflowPunct/>
        <w:topLinePunct w:val="0"/>
        <w:autoSpaceDE/>
        <w:autoSpaceDN/>
        <w:bidi w:val="0"/>
        <w:adjustRightInd/>
        <w:snapToGrid/>
        <w:spacing w:line="580" w:lineRule="exact"/>
        <w:textAlignment w:val="auto"/>
        <w:rPr>
          <w:rFonts w:ascii="方正小标宋简体" w:hAnsi="宋体" w:eastAsia="方正小标宋简体" w:cs="Times New Roman"/>
          <w:color w:val="000000"/>
          <w:kern w:val="0"/>
          <w:sz w:val="40"/>
          <w:szCs w:val="40"/>
        </w:rPr>
      </w:pPr>
      <w:r>
        <w:rPr>
          <w:rFonts w:ascii="黑体" w:hAnsi="黑体" w:eastAsia="黑体" w:cs="Times New Roman"/>
          <w:color w:val="000000"/>
          <w:kern w:val="0"/>
          <w:sz w:val="28"/>
          <w:szCs w:val="28"/>
        </w:rPr>
        <w:br w:type="page"/>
      </w:r>
      <w:r>
        <w:rPr>
          <w:rFonts w:hint="eastAsia" w:ascii="黑体" w:hAnsi="黑体" w:eastAsia="黑体" w:cs="黑体"/>
          <w:color w:val="000000"/>
          <w:kern w:val="0"/>
        </w:rPr>
        <w:t>附件</w:t>
      </w:r>
      <w:r>
        <w:rPr>
          <w:rFonts w:ascii="黑体" w:hAnsi="黑体" w:eastAsia="黑体" w:cs="黑体"/>
          <w:color w:val="000000"/>
          <w:kern w:val="0"/>
        </w:rPr>
        <w:t>2</w:t>
      </w:r>
    </w:p>
    <w:p>
      <w:pPr>
        <w:keepNext w:val="0"/>
        <w:keepLines w:val="0"/>
        <w:pageBreakBefore w:val="0"/>
        <w:widowControl/>
        <w:shd w:val="clear" w:color="auto" w:fill="FFFFFF"/>
        <w:kinsoku/>
        <w:wordWrap/>
        <w:overflowPunct/>
        <w:topLinePunct w:val="0"/>
        <w:autoSpaceDE/>
        <w:autoSpaceDN/>
        <w:bidi w:val="0"/>
        <w:adjustRightInd/>
        <w:snapToGrid/>
        <w:spacing w:line="580" w:lineRule="exact"/>
        <w:jc w:val="center"/>
        <w:textAlignment w:val="auto"/>
        <w:rPr>
          <w:rFonts w:ascii="方正小标宋简体" w:hAnsi="宋体" w:eastAsia="方正小标宋简体" w:cs="Times New Roman"/>
          <w:color w:val="000000"/>
          <w:kern w:val="0"/>
          <w:sz w:val="40"/>
          <w:szCs w:val="40"/>
        </w:rPr>
      </w:pPr>
      <w:r>
        <w:rPr>
          <w:rFonts w:hint="eastAsia" w:ascii="方正小标宋简体" w:hAnsi="宋体" w:eastAsia="方正小标宋简体" w:cs="方正小标宋简体"/>
          <w:color w:val="000000"/>
          <w:kern w:val="0"/>
          <w:sz w:val="40"/>
          <w:szCs w:val="40"/>
        </w:rPr>
        <w:t>举报欺诈骗取医疗保障基金行为领奖通知书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52" w:firstLineChars="200"/>
        <w:textAlignment w:val="auto"/>
        <w:rPr>
          <w:rFonts w:ascii="仿宋_GB2312" w:eastAsia="仿宋_GB2312" w:cs="Times New Roman"/>
          <w:color w:val="000000"/>
          <w:kern w:val="0"/>
          <w:sz w:val="28"/>
          <w:szCs w:val="28"/>
        </w:rPr>
      </w:pPr>
      <w:r>
        <w:rPr>
          <w:rFonts w:ascii="仿宋_GB2312" w:hAnsi="宋体" w:eastAsia="仿宋_GB2312" w:cs="仿宋_GB2312"/>
          <w:color w:val="000000"/>
          <w:kern w:val="0"/>
          <w:sz w:val="28"/>
          <w:szCs w:val="28"/>
        </w:rPr>
        <w:t xml:space="preserve">                                        </w:t>
      </w:r>
      <w:r>
        <w:rPr>
          <w:rFonts w:hint="eastAsia" w:ascii="仿宋_GB2312" w:hAnsi="font-size:14pt;" w:eastAsia="仿宋_GB2312" w:cs="仿宋_GB2312"/>
          <w:color w:val="000000"/>
          <w:kern w:val="0"/>
          <w:sz w:val="28"/>
          <w:szCs w:val="28"/>
        </w:rPr>
        <w:t>编号：</w:t>
      </w:r>
    </w:p>
    <w:p>
      <w:pPr>
        <w:keepNext w:val="0"/>
        <w:keepLines w:val="0"/>
        <w:pageBreakBefore w:val="0"/>
        <w:kinsoku/>
        <w:wordWrap/>
        <w:overflowPunct/>
        <w:topLinePunct w:val="0"/>
        <w:autoSpaceDE/>
        <w:autoSpaceDN/>
        <w:bidi w:val="0"/>
        <w:adjustRightInd/>
        <w:snapToGrid/>
        <w:spacing w:line="580" w:lineRule="exact"/>
        <w:textAlignment w:val="auto"/>
        <w:rPr>
          <w:rFonts w:ascii="仿宋_GB2312" w:hAnsi="宋体" w:eastAsia="仿宋_GB2312" w:cs="Times New Roman"/>
          <w:color w:val="000000"/>
          <w:kern w:val="0"/>
          <w:sz w:val="28"/>
          <w:szCs w:val="28"/>
        </w:rPr>
      </w:pPr>
    </w:p>
    <w:p>
      <w:pPr>
        <w:keepNext w:val="0"/>
        <w:keepLines w:val="0"/>
        <w:pageBreakBefore w:val="0"/>
        <w:kinsoku/>
        <w:wordWrap/>
        <w:overflowPunct/>
        <w:topLinePunct w:val="0"/>
        <w:autoSpaceDE/>
        <w:autoSpaceDN/>
        <w:bidi w:val="0"/>
        <w:adjustRightInd/>
        <w:snapToGrid/>
        <w:spacing w:line="580" w:lineRule="exact"/>
        <w:ind w:firstLine="552" w:firstLineChars="200"/>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你（你单位）于</w:t>
      </w:r>
      <w:r>
        <w:rPr>
          <w:rFonts w:ascii="宋体" w:hAnsi="宋体" w:eastAsia="仿宋" w:cs="Times New Roman"/>
          <w:color w:val="000000"/>
          <w:kern w:val="0"/>
          <w:sz w:val="28"/>
          <w:szCs w:val="28"/>
          <w:u w:val="single"/>
        </w:rPr>
        <w:t>  </w:t>
      </w:r>
      <w:r>
        <w:rPr>
          <w:rFonts w:hint="eastAsia" w:ascii="仿宋" w:hAnsi="仿宋" w:eastAsia="仿宋" w:cs="仿宋_GB2312"/>
          <w:color w:val="000000"/>
          <w:kern w:val="0"/>
          <w:sz w:val="28"/>
          <w:szCs w:val="28"/>
        </w:rPr>
        <w:t>年</w:t>
      </w:r>
      <w:r>
        <w:rPr>
          <w:rFonts w:ascii="宋体" w:hAnsi="宋体" w:eastAsia="仿宋" w:cs="Times New Roman"/>
          <w:color w:val="000000"/>
          <w:kern w:val="0"/>
          <w:sz w:val="28"/>
          <w:szCs w:val="28"/>
          <w:u w:val="single"/>
        </w:rPr>
        <w:t> </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u w:val="single"/>
        </w:rPr>
        <w:t xml:space="preserve">  </w:t>
      </w:r>
      <w:r>
        <w:rPr>
          <w:rFonts w:hint="eastAsia" w:ascii="仿宋" w:hAnsi="仿宋" w:eastAsia="仿宋" w:cs="仿宋_GB2312"/>
          <w:color w:val="000000"/>
          <w:kern w:val="0"/>
          <w:sz w:val="28"/>
          <w:szCs w:val="28"/>
        </w:rPr>
        <w:t>日举报，经过立案调查，已依法作出处理，于</w:t>
      </w:r>
      <w:r>
        <w:rPr>
          <w:rFonts w:ascii="宋体" w:hAnsi="宋体" w:eastAsia="仿宋" w:cs="Times New Roman"/>
          <w:color w:val="000000"/>
          <w:kern w:val="0"/>
          <w:sz w:val="28"/>
          <w:szCs w:val="28"/>
          <w:u w:val="single"/>
        </w:rPr>
        <w:t>  </w:t>
      </w:r>
      <w:r>
        <w:rPr>
          <w:rFonts w:hint="eastAsia" w:ascii="仿宋" w:hAnsi="仿宋" w:eastAsia="仿宋" w:cs="仿宋_GB2312"/>
          <w:color w:val="000000"/>
          <w:kern w:val="0"/>
          <w:sz w:val="28"/>
          <w:szCs w:val="28"/>
        </w:rPr>
        <w:t>年</w:t>
      </w:r>
      <w:r>
        <w:rPr>
          <w:rFonts w:ascii="宋体" w:hAnsi="宋体" w:eastAsia="仿宋" w:cs="Times New Roman"/>
          <w:color w:val="000000"/>
          <w:kern w:val="0"/>
          <w:sz w:val="28"/>
          <w:szCs w:val="28"/>
          <w:u w:val="single"/>
        </w:rPr>
        <w:t>  </w:t>
      </w:r>
      <w:r>
        <w:rPr>
          <w:rFonts w:hint="eastAsia" w:ascii="仿宋" w:hAnsi="仿宋" w:eastAsia="仿宋" w:cs="仿宋_GB2312"/>
          <w:color w:val="000000"/>
          <w:kern w:val="0"/>
          <w:sz w:val="28"/>
          <w:szCs w:val="28"/>
        </w:rPr>
        <w:t>月</w:t>
      </w:r>
      <w:r>
        <w:rPr>
          <w:rFonts w:ascii="宋体" w:hAnsi="宋体" w:eastAsia="仿宋" w:cs="Times New Roman"/>
          <w:color w:val="000000"/>
          <w:kern w:val="0"/>
          <w:sz w:val="28"/>
          <w:szCs w:val="28"/>
          <w:u w:val="single"/>
        </w:rPr>
        <w:t>  </w:t>
      </w:r>
      <w:r>
        <w:rPr>
          <w:rFonts w:hint="eastAsia" w:ascii="仿宋" w:hAnsi="仿宋" w:eastAsia="仿宋" w:cs="仿宋_GB2312"/>
          <w:color w:val="000000"/>
          <w:kern w:val="0"/>
          <w:sz w:val="28"/>
          <w:szCs w:val="28"/>
        </w:rPr>
        <w:t>日将处理结果告知你，并启动奖励程序。根据《山东省打击欺诈骗取医疗保障基金行为举报奖励实施细则》并经审核，我局决定对你的上述举报给予</w:t>
      </w:r>
      <w:r>
        <w:rPr>
          <w:rFonts w:ascii="宋体" w:hAnsi="宋体" w:eastAsia="仿宋" w:cs="Times New Roman"/>
          <w:color w:val="000000"/>
          <w:kern w:val="0"/>
          <w:sz w:val="28"/>
          <w:szCs w:val="28"/>
          <w:u w:val="single"/>
        </w:rPr>
        <w:t>  </w:t>
      </w:r>
      <w:r>
        <w:rPr>
          <w:rFonts w:hint="eastAsia" w:ascii="仿宋" w:hAnsi="仿宋" w:eastAsia="仿宋" w:cs="仿宋_GB2312"/>
          <w:color w:val="000000"/>
          <w:kern w:val="0"/>
          <w:sz w:val="28"/>
          <w:szCs w:val="28"/>
        </w:rPr>
        <w:t>元（大写</w:t>
      </w:r>
      <w:r>
        <w:rPr>
          <w:rFonts w:ascii="仿宋" w:hAnsi="仿宋" w:eastAsia="仿宋" w:cs="仿宋_GB2312"/>
          <w:color w:val="000000"/>
          <w:kern w:val="0"/>
          <w:sz w:val="28"/>
          <w:szCs w:val="28"/>
          <w:u w:val="single"/>
        </w:rPr>
        <w:t xml:space="preserve">       </w:t>
      </w:r>
      <w:r>
        <w:rPr>
          <w:rFonts w:hint="eastAsia" w:ascii="仿宋" w:hAnsi="仿宋" w:eastAsia="仿宋" w:cs="仿宋_GB2312"/>
          <w:color w:val="000000"/>
          <w:kern w:val="0"/>
          <w:sz w:val="28"/>
          <w:szCs w:val="28"/>
        </w:rPr>
        <w:t>元）奖励。请自接到本告知书之日起</w:t>
      </w:r>
      <w:r>
        <w:rPr>
          <w:rFonts w:ascii="仿宋" w:hAnsi="仿宋" w:eastAsia="仿宋" w:cs="仿宋_GB2312"/>
          <w:color w:val="000000"/>
          <w:kern w:val="0"/>
          <w:sz w:val="28"/>
          <w:szCs w:val="28"/>
        </w:rPr>
        <w:t>60</w:t>
      </w:r>
      <w:r>
        <w:rPr>
          <w:rFonts w:hint="eastAsia" w:ascii="仿宋" w:hAnsi="仿宋" w:eastAsia="仿宋" w:cs="仿宋_GB2312"/>
          <w:color w:val="000000"/>
          <w:kern w:val="0"/>
          <w:sz w:val="28"/>
          <w:szCs w:val="28"/>
        </w:rPr>
        <w:t>日内，携带本人居民身份证或其他有效身份证件及《举报欺诈骗取医疗保障基金行为领奖通知书》到我局领取奖金；由代理人代为领取的，必须出具举报人的书面委托书、举报人和代理人的居民身份证或其他有效身份证件以及《举报欺诈骗取医疗保障基金行为领奖通知书》；举报人是法人或社会组织，可以委托本单位工作人员代行领取奖金，代领人应当出具委托人的授权委托书和代领人的居民身份证、工作证及《举报欺诈骗取医疗保障基金行为领奖通知书》。</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60"/>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无正当理由逾期未领取奖励的，视为放弃领取奖励。</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60"/>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联系人：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60"/>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联系电话：</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560"/>
        <w:textAlignment w:val="auto"/>
        <w:rPr>
          <w:rFonts w:ascii="仿宋" w:hAnsi="仿宋" w:eastAsia="仿宋" w:cs="Times New Roman"/>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480"/>
        <w:textAlignment w:val="auto"/>
        <w:rPr>
          <w:rFonts w:ascii="仿宋" w:hAnsi="仿宋" w:eastAsia="仿宋" w:cs="Times New Roman"/>
          <w:color w:val="000000"/>
          <w:kern w:val="0"/>
          <w:sz w:val="28"/>
          <w:szCs w:val="28"/>
        </w:rPr>
      </w:pPr>
      <w:r>
        <w:rPr>
          <w:rFonts w:ascii="宋体" w:hAnsi="宋体" w:eastAsia="仿宋" w:cs="Times New Roman"/>
          <w:color w:val="000000"/>
          <w:kern w:val="0"/>
          <w:sz w:val="28"/>
          <w:szCs w:val="28"/>
        </w:rPr>
        <w:t>         </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年</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日</w:t>
      </w:r>
    </w:p>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auto"/>
        <w:rPr>
          <w:rFonts w:ascii="仿宋" w:hAnsi="仿宋" w:eastAsia="仿宋" w:cs="Times New Roman"/>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auto"/>
        <w:rPr>
          <w:rFonts w:ascii="仿宋" w:hAnsi="仿宋" w:eastAsia="仿宋" w:cs="Times New Roman"/>
          <w:color w:val="000000"/>
          <w:kern w:val="0"/>
          <w:sz w:val="24"/>
          <w:szCs w:val="24"/>
        </w:rPr>
      </w:pPr>
      <w:r>
        <w:rPr>
          <w:rFonts w:hint="eastAsia" w:ascii="仿宋" w:hAnsi="仿宋" w:eastAsia="仿宋" w:cs="仿宋_GB2312"/>
          <w:color w:val="000000"/>
          <w:kern w:val="0"/>
          <w:sz w:val="28"/>
          <w:szCs w:val="28"/>
        </w:rPr>
        <w:t>注：本通知书一式二联，第一联存入奖励档案，第二联交举报人。</w:t>
      </w:r>
    </w:p>
    <w:p>
      <w:pPr>
        <w:keepNext w:val="0"/>
        <w:keepLines w:val="0"/>
        <w:pageBreakBefore w:val="0"/>
        <w:widowControl/>
        <w:shd w:val="clear" w:color="auto" w:fill="FFFFFF"/>
        <w:kinsoku/>
        <w:wordWrap/>
        <w:overflowPunct/>
        <w:topLinePunct w:val="0"/>
        <w:autoSpaceDE/>
        <w:autoSpaceDN/>
        <w:bidi w:val="0"/>
        <w:adjustRightInd/>
        <w:snapToGrid/>
        <w:spacing w:line="580" w:lineRule="exact"/>
        <w:textAlignment w:val="auto"/>
        <w:rPr>
          <w:rFonts w:ascii="黑体" w:hAnsi="黑体" w:eastAsia="黑体" w:cs="黑体"/>
          <w:color w:val="000000"/>
          <w:kern w:val="0"/>
        </w:rPr>
      </w:pPr>
      <w:r>
        <w:rPr>
          <w:rFonts w:ascii="黑体" w:hAnsi="黑体" w:eastAsia="黑体" w:cs="Times New Roman"/>
          <w:color w:val="000000"/>
          <w:kern w:val="0"/>
        </w:rPr>
        <w:br w:type="page"/>
      </w:r>
      <w:r>
        <w:rPr>
          <w:rFonts w:hint="eastAsia" w:ascii="黑体" w:hAnsi="黑体" w:eastAsia="黑体" w:cs="黑体"/>
          <w:color w:val="000000"/>
          <w:kern w:val="0"/>
        </w:rPr>
        <w:t>附件</w:t>
      </w:r>
      <w:r>
        <w:rPr>
          <w:rFonts w:ascii="黑体" w:hAnsi="黑体" w:eastAsia="黑体" w:cs="黑体"/>
          <w:color w:val="000000"/>
          <w:kern w:val="0"/>
        </w:rPr>
        <w:t>3</w:t>
      </w:r>
    </w:p>
    <w:p>
      <w:pPr>
        <w:keepNext w:val="0"/>
        <w:keepLines w:val="0"/>
        <w:pageBreakBefore w:val="0"/>
        <w:shd w:val="clear" w:color="auto" w:fill="FFFFFF"/>
        <w:kinsoku/>
        <w:wordWrap/>
        <w:overflowPunct/>
        <w:topLinePunct w:val="0"/>
        <w:autoSpaceDE/>
        <w:autoSpaceDN/>
        <w:bidi w:val="0"/>
        <w:adjustRightInd/>
        <w:snapToGrid/>
        <w:spacing w:line="580" w:lineRule="exact"/>
        <w:ind w:firstLine="6486" w:firstLineChars="2350"/>
        <w:textAlignment w:val="auto"/>
        <w:rPr>
          <w:rFonts w:eastAsia="方正仿宋_GBK" w:cs="Times New Roman"/>
          <w:color w:val="000000"/>
          <w:kern w:val="0"/>
          <w:sz w:val="28"/>
          <w:szCs w:val="28"/>
        </w:rPr>
      </w:pPr>
    </w:p>
    <w:p>
      <w:pPr>
        <w:keepNext w:val="0"/>
        <w:keepLines w:val="0"/>
        <w:pageBreakBefore w:val="0"/>
        <w:shd w:val="clear" w:color="auto" w:fill="FFFFFF"/>
        <w:kinsoku/>
        <w:wordWrap/>
        <w:overflowPunct/>
        <w:topLinePunct w:val="0"/>
        <w:autoSpaceDE/>
        <w:autoSpaceDN/>
        <w:bidi w:val="0"/>
        <w:adjustRightInd/>
        <w:snapToGrid/>
        <w:spacing w:line="580" w:lineRule="exact"/>
        <w:jc w:val="center"/>
        <w:textAlignment w:val="auto"/>
        <w:rPr>
          <w:rFonts w:ascii="方正小标宋简体" w:hAnsi="宋体" w:eastAsia="方正小标宋简体" w:cs="Times New Roman"/>
          <w:color w:val="000000"/>
          <w:kern w:val="0"/>
          <w:sz w:val="40"/>
          <w:szCs w:val="40"/>
        </w:rPr>
      </w:pPr>
      <w:r>
        <w:rPr>
          <w:rFonts w:hint="eastAsia" w:ascii="方正小标宋简体" w:hAnsi="宋体" w:eastAsia="方正小标宋简体" w:cs="方正小标宋简体"/>
          <w:color w:val="000000"/>
          <w:kern w:val="0"/>
          <w:sz w:val="40"/>
          <w:szCs w:val="40"/>
        </w:rPr>
        <w:t>举报欺诈骗取医疗保障基金行为奖金领取凭证</w:t>
      </w:r>
    </w:p>
    <w:p>
      <w:pPr>
        <w:keepNext w:val="0"/>
        <w:keepLines w:val="0"/>
        <w:pageBreakBefore w:val="0"/>
        <w:widowControl/>
        <w:shd w:val="clear" w:color="auto" w:fill="FFFFFF"/>
        <w:kinsoku/>
        <w:wordWrap/>
        <w:overflowPunct/>
        <w:topLinePunct w:val="0"/>
        <w:autoSpaceDE/>
        <w:autoSpaceDN/>
        <w:bidi w:val="0"/>
        <w:adjustRightInd/>
        <w:snapToGrid/>
        <w:spacing w:line="580" w:lineRule="exact"/>
        <w:ind w:firstLine="6844" w:firstLineChars="2900"/>
        <w:textAlignment w:val="auto"/>
        <w:rPr>
          <w:rFonts w:ascii="font-size:14pt;" w:hAnsi="font-size:14pt;" w:cs="font-size:14pt;"/>
          <w:color w:val="000000"/>
          <w:kern w:val="0"/>
          <w:sz w:val="24"/>
          <w:szCs w:val="24"/>
        </w:rPr>
      </w:pPr>
      <w:r>
        <w:rPr>
          <w:rFonts w:hint="eastAsia" w:ascii="font-size:14pt;" w:hAnsi="font-size:14pt;" w:cs="宋体"/>
          <w:color w:val="000000"/>
          <w:kern w:val="0"/>
          <w:sz w:val="24"/>
          <w:szCs w:val="24"/>
        </w:rPr>
        <w:t>编号：</w:t>
      </w:r>
    </w:p>
    <w:tbl>
      <w:tblPr>
        <w:tblStyle w:val="6"/>
        <w:tblW w:w="9265" w:type="dxa"/>
        <w:jc w:val="center"/>
        <w:tblLayout w:type="fixed"/>
        <w:tblCellMar>
          <w:top w:w="0" w:type="dxa"/>
          <w:left w:w="108" w:type="dxa"/>
          <w:bottom w:w="0" w:type="dxa"/>
          <w:right w:w="108" w:type="dxa"/>
        </w:tblCellMar>
      </w:tblPr>
      <w:tblGrid>
        <w:gridCol w:w="2025"/>
        <w:gridCol w:w="2610"/>
        <w:gridCol w:w="1896"/>
        <w:gridCol w:w="2734"/>
      </w:tblGrid>
      <w:tr>
        <w:tblPrEx>
          <w:tblCellMar>
            <w:top w:w="0" w:type="dxa"/>
            <w:left w:w="108" w:type="dxa"/>
            <w:bottom w:w="0" w:type="dxa"/>
            <w:right w:w="108" w:type="dxa"/>
          </w:tblCellMar>
        </w:tblPrEx>
        <w:trPr>
          <w:trHeight w:val="794" w:hRule="atLeast"/>
          <w:jc w:val="center"/>
        </w:trPr>
        <w:tc>
          <w:tcPr>
            <w:tcW w:w="202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案件编号</w:t>
            </w:r>
          </w:p>
        </w:tc>
        <w:tc>
          <w:tcPr>
            <w:tcW w:w="261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c>
          <w:tcPr>
            <w:tcW w:w="1896"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案件名称</w:t>
            </w:r>
          </w:p>
        </w:tc>
        <w:tc>
          <w:tcPr>
            <w:tcW w:w="2734"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r>
      <w:tr>
        <w:tblPrEx>
          <w:tblCellMar>
            <w:top w:w="0" w:type="dxa"/>
            <w:left w:w="108" w:type="dxa"/>
            <w:bottom w:w="0" w:type="dxa"/>
            <w:right w:w="108" w:type="dxa"/>
          </w:tblCellMar>
        </w:tblPrEx>
        <w:trPr>
          <w:trHeight w:val="794" w:hRule="atLeast"/>
          <w:jc w:val="center"/>
        </w:trPr>
        <w:tc>
          <w:tcPr>
            <w:tcW w:w="20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被举报人名称</w:t>
            </w:r>
          </w:p>
        </w:tc>
        <w:tc>
          <w:tcPr>
            <w:tcW w:w="26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c>
          <w:tcPr>
            <w:tcW w:w="18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举报奖金数额</w:t>
            </w:r>
          </w:p>
        </w:tc>
        <w:tc>
          <w:tcPr>
            <w:tcW w:w="27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r>
      <w:tr>
        <w:tblPrEx>
          <w:tblCellMar>
            <w:top w:w="0" w:type="dxa"/>
            <w:left w:w="108" w:type="dxa"/>
            <w:bottom w:w="0" w:type="dxa"/>
            <w:right w:w="108" w:type="dxa"/>
          </w:tblCellMar>
        </w:tblPrEx>
        <w:trPr>
          <w:trHeight w:val="794" w:hRule="atLeast"/>
          <w:jc w:val="center"/>
        </w:trPr>
        <w:tc>
          <w:tcPr>
            <w:tcW w:w="2025"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经办人</w:t>
            </w:r>
          </w:p>
        </w:tc>
        <w:tc>
          <w:tcPr>
            <w:tcW w:w="261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c>
          <w:tcPr>
            <w:tcW w:w="1896"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领款人</w:t>
            </w:r>
          </w:p>
        </w:tc>
        <w:tc>
          <w:tcPr>
            <w:tcW w:w="2734"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jc w:val="center"/>
              <w:textAlignment w:val="auto"/>
              <w:rPr>
                <w:rFonts w:ascii="仿宋" w:hAnsi="仿宋" w:eastAsia="仿宋" w:cs="Times New Roman"/>
                <w:color w:val="000000"/>
                <w:kern w:val="0"/>
                <w:sz w:val="28"/>
                <w:szCs w:val="28"/>
              </w:rPr>
            </w:pPr>
          </w:p>
        </w:tc>
      </w:tr>
      <w:tr>
        <w:tblPrEx>
          <w:tblCellMar>
            <w:top w:w="0" w:type="dxa"/>
            <w:left w:w="108" w:type="dxa"/>
            <w:bottom w:w="0" w:type="dxa"/>
            <w:right w:w="108" w:type="dxa"/>
          </w:tblCellMar>
        </w:tblPrEx>
        <w:trPr>
          <w:trHeight w:val="7361" w:hRule="atLeast"/>
          <w:jc w:val="center"/>
        </w:trPr>
        <w:tc>
          <w:tcPr>
            <w:tcW w:w="9265" w:type="dxa"/>
            <w:gridSpan w:val="4"/>
            <w:tcBorders>
              <w:top w:val="single" w:color="auto" w:sz="4" w:space="0"/>
              <w:left w:val="single" w:color="auto" w:sz="4" w:space="0"/>
              <w:bottom w:val="single" w:color="auto"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580" w:lineRule="exact"/>
              <w:ind w:firstLine="552" w:firstLineChars="200"/>
              <w:textAlignment w:val="auto"/>
              <w:rPr>
                <w:rFonts w:ascii="仿宋" w:hAnsi="仿宋" w:eastAsia="仿宋" w:cs="Times New Roman"/>
                <w:color w:val="000000"/>
                <w:kern w:val="0"/>
                <w:sz w:val="28"/>
                <w:szCs w:val="28"/>
                <w:u w:val="single"/>
              </w:rPr>
            </w:pPr>
            <w:r>
              <w:rPr>
                <w:rFonts w:hint="eastAsia" w:ascii="仿宋" w:hAnsi="仿宋" w:eastAsia="仿宋" w:cs="仿宋_GB2312"/>
                <w:color w:val="000000"/>
                <w:kern w:val="0"/>
                <w:sz w:val="28"/>
                <w:szCs w:val="28"/>
              </w:rPr>
              <w:t>今领到举报欺诈骗取医疗保障基金行为奖金</w:t>
            </w:r>
            <w:r>
              <w:rPr>
                <w:rFonts w:ascii="仿宋" w:hAnsi="仿宋" w:eastAsia="仿宋" w:cs="仿宋_GB2312"/>
                <w:color w:val="000000"/>
                <w:kern w:val="0"/>
                <w:sz w:val="28"/>
                <w:szCs w:val="28"/>
                <w:u w:val="single"/>
              </w:rPr>
              <w:t xml:space="preserve">    </w:t>
            </w:r>
            <w:r>
              <w:rPr>
                <w:rFonts w:hint="eastAsia" w:ascii="仿宋" w:hAnsi="仿宋" w:eastAsia="仿宋" w:cs="仿宋_GB2312"/>
                <w:color w:val="000000"/>
                <w:kern w:val="0"/>
                <w:sz w:val="28"/>
                <w:szCs w:val="28"/>
              </w:rPr>
              <w:t>元（大写</w:t>
            </w:r>
            <w:r>
              <w:rPr>
                <w:rFonts w:ascii="仿宋" w:hAnsi="仿宋" w:eastAsia="仿宋" w:cs="仿宋_GB2312"/>
                <w:color w:val="000000"/>
                <w:kern w:val="0"/>
                <w:sz w:val="28"/>
                <w:szCs w:val="28"/>
                <w:u w:val="single"/>
              </w:rPr>
              <w:t xml:space="preserve">        </w:t>
            </w:r>
            <w:r>
              <w:rPr>
                <w:rFonts w:hint="eastAsia" w:ascii="仿宋" w:hAnsi="仿宋" w:eastAsia="仿宋" w:cs="仿宋_GB2312"/>
                <w:color w:val="000000"/>
                <w:kern w:val="0"/>
                <w:sz w:val="28"/>
                <w:szCs w:val="28"/>
              </w:rPr>
              <w:t>元）。</w:t>
            </w:r>
          </w:p>
          <w:p>
            <w:pPr>
              <w:keepNext w:val="0"/>
              <w:keepLines w:val="0"/>
              <w:pageBreakBefore w:val="0"/>
              <w:widowControl/>
              <w:kinsoku/>
              <w:wordWrap/>
              <w:overflowPunct/>
              <w:topLinePunct w:val="0"/>
              <w:autoSpaceDE/>
              <w:autoSpaceDN/>
              <w:bidi w:val="0"/>
              <w:adjustRightInd/>
              <w:snapToGrid/>
              <w:spacing w:line="580" w:lineRule="exact"/>
              <w:ind w:right="522" w:firstLine="5244" w:firstLineChars="1900"/>
              <w:jc w:val="center"/>
              <w:textAlignment w:val="auto"/>
              <w:rPr>
                <w:rFonts w:ascii="仿宋" w:hAnsi="仿宋" w:eastAsia="仿宋" w:cs="Times New Roman"/>
                <w:color w:val="000000"/>
                <w:kern w:val="0"/>
                <w:sz w:val="28"/>
                <w:szCs w:val="28"/>
                <w:u w:val="single"/>
              </w:rPr>
            </w:pPr>
          </w:p>
          <w:p>
            <w:pPr>
              <w:keepNext w:val="0"/>
              <w:keepLines w:val="0"/>
              <w:pageBreakBefore w:val="0"/>
              <w:widowControl/>
              <w:kinsoku/>
              <w:wordWrap/>
              <w:overflowPunct/>
              <w:topLinePunct w:val="0"/>
              <w:autoSpaceDE/>
              <w:autoSpaceDN/>
              <w:bidi w:val="0"/>
              <w:adjustRightInd/>
              <w:snapToGrid/>
              <w:spacing w:line="580" w:lineRule="exact"/>
              <w:ind w:right="522" w:firstLine="5244" w:firstLineChars="1900"/>
              <w:jc w:val="center"/>
              <w:textAlignment w:val="auto"/>
              <w:rPr>
                <w:rFonts w:ascii="仿宋" w:hAnsi="仿宋" w:eastAsia="仿宋" w:cs="Times New Roman"/>
                <w:color w:val="000000"/>
                <w:kern w:val="0"/>
                <w:sz w:val="28"/>
                <w:szCs w:val="28"/>
                <w:u w:val="single"/>
              </w:rPr>
            </w:pPr>
          </w:p>
          <w:p>
            <w:pPr>
              <w:keepNext w:val="0"/>
              <w:keepLines w:val="0"/>
              <w:pageBreakBefore w:val="0"/>
              <w:widowControl/>
              <w:kinsoku/>
              <w:wordWrap/>
              <w:overflowPunct/>
              <w:topLinePunct w:val="0"/>
              <w:autoSpaceDE/>
              <w:autoSpaceDN/>
              <w:bidi w:val="0"/>
              <w:adjustRightInd/>
              <w:snapToGrid/>
              <w:spacing w:line="580" w:lineRule="exact"/>
              <w:ind w:right="522" w:firstLine="5244" w:firstLineChars="1900"/>
              <w:jc w:val="center"/>
              <w:textAlignment w:val="auto"/>
              <w:rPr>
                <w:rFonts w:ascii="仿宋" w:hAnsi="仿宋" w:eastAsia="仿宋" w:cs="Times New Roman"/>
                <w:color w:val="000000"/>
                <w:kern w:val="0"/>
                <w:sz w:val="28"/>
                <w:szCs w:val="28"/>
                <w:u w:val="single"/>
              </w:rPr>
            </w:pPr>
          </w:p>
          <w:p>
            <w:pPr>
              <w:keepNext w:val="0"/>
              <w:keepLines w:val="0"/>
              <w:pageBreakBefore w:val="0"/>
              <w:widowControl/>
              <w:kinsoku/>
              <w:wordWrap/>
              <w:overflowPunct/>
              <w:topLinePunct w:val="0"/>
              <w:autoSpaceDE/>
              <w:autoSpaceDN/>
              <w:bidi w:val="0"/>
              <w:adjustRightInd/>
              <w:snapToGrid/>
              <w:spacing w:line="580" w:lineRule="exact"/>
              <w:ind w:right="522" w:firstLine="3535" w:firstLineChars="1281"/>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领款人</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签名、手印</w:t>
            </w:r>
            <w:r>
              <w:rPr>
                <w:rFonts w:ascii="仿宋" w:hAnsi="仿宋" w:eastAsia="仿宋" w:cs="仿宋_GB2312"/>
                <w:color w:val="000000"/>
                <w:kern w:val="0"/>
                <w:sz w:val="28"/>
                <w:szCs w:val="28"/>
              </w:rPr>
              <w:t>)</w:t>
            </w:r>
            <w:r>
              <w:rPr>
                <w:rFonts w:hint="eastAsia" w:ascii="仿宋" w:hAnsi="仿宋" w:eastAsia="仿宋" w:cs="仿宋_GB2312"/>
                <w:color w:val="000000"/>
                <w:kern w:val="0"/>
                <w:sz w:val="28"/>
                <w:szCs w:val="28"/>
              </w:rPr>
              <w:t>：</w:t>
            </w:r>
          </w:p>
          <w:p>
            <w:pPr>
              <w:keepNext w:val="0"/>
              <w:keepLines w:val="0"/>
              <w:pageBreakBefore w:val="0"/>
              <w:widowControl/>
              <w:kinsoku/>
              <w:wordWrap/>
              <w:overflowPunct/>
              <w:topLinePunct w:val="0"/>
              <w:autoSpaceDE/>
              <w:autoSpaceDN/>
              <w:bidi w:val="0"/>
              <w:adjustRightInd/>
              <w:snapToGrid/>
              <w:spacing w:line="580" w:lineRule="exact"/>
              <w:ind w:right="522" w:firstLine="2454" w:firstLineChars="889"/>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身份证或者其他有效证件号码：</w:t>
            </w:r>
          </w:p>
          <w:p>
            <w:pPr>
              <w:keepNext w:val="0"/>
              <w:keepLines w:val="0"/>
              <w:pageBreakBefore w:val="0"/>
              <w:widowControl/>
              <w:kinsoku/>
              <w:wordWrap/>
              <w:overflowPunct/>
              <w:topLinePunct w:val="0"/>
              <w:autoSpaceDE/>
              <w:autoSpaceDN/>
              <w:bidi w:val="0"/>
              <w:adjustRightInd/>
              <w:snapToGrid/>
              <w:spacing w:line="580" w:lineRule="exact"/>
              <w:ind w:right="522" w:firstLine="6072" w:firstLineChars="2200"/>
              <w:jc w:val="center"/>
              <w:textAlignment w:val="auto"/>
              <w:rPr>
                <w:rFonts w:ascii="仿宋" w:hAnsi="仿宋" w:eastAsia="仿宋"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80" w:lineRule="exact"/>
              <w:ind w:right="520" w:firstLine="5826" w:firstLineChars="2111"/>
              <w:textAlignment w:val="auto"/>
              <w:rPr>
                <w:rFonts w:ascii="仿宋" w:hAnsi="仿宋" w:eastAsia="仿宋" w:cs="Times New Roman"/>
                <w:color w:val="000000"/>
                <w:kern w:val="0"/>
                <w:sz w:val="28"/>
                <w:szCs w:val="28"/>
              </w:rPr>
            </w:pPr>
            <w:r>
              <w:rPr>
                <w:rFonts w:hint="eastAsia" w:ascii="仿宋" w:hAnsi="仿宋" w:eastAsia="仿宋" w:cs="仿宋_GB2312"/>
                <w:color w:val="000000"/>
                <w:kern w:val="0"/>
                <w:sz w:val="28"/>
                <w:szCs w:val="28"/>
              </w:rPr>
              <w:t>年</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月</w:t>
            </w:r>
            <w:r>
              <w:rPr>
                <w:rFonts w:ascii="仿宋" w:hAnsi="仿宋" w:eastAsia="仿宋" w:cs="仿宋_GB2312"/>
                <w:color w:val="000000"/>
                <w:kern w:val="0"/>
                <w:sz w:val="28"/>
                <w:szCs w:val="28"/>
              </w:rPr>
              <w:t xml:space="preserve">   </w:t>
            </w:r>
            <w:r>
              <w:rPr>
                <w:rFonts w:hint="eastAsia" w:ascii="仿宋" w:hAnsi="仿宋" w:eastAsia="仿宋" w:cs="仿宋_GB2312"/>
                <w:color w:val="000000"/>
                <w:kern w:val="0"/>
                <w:sz w:val="28"/>
                <w:szCs w:val="28"/>
              </w:rPr>
              <w:t>日</w:t>
            </w:r>
          </w:p>
          <w:p>
            <w:pPr>
              <w:keepNext w:val="0"/>
              <w:keepLines w:val="0"/>
              <w:pageBreakBefore w:val="0"/>
              <w:widowControl/>
              <w:kinsoku/>
              <w:wordWrap/>
              <w:overflowPunct/>
              <w:topLinePunct w:val="0"/>
              <w:autoSpaceDE/>
              <w:autoSpaceDN/>
              <w:bidi w:val="0"/>
              <w:adjustRightInd/>
              <w:snapToGrid/>
              <w:spacing w:line="580" w:lineRule="exact"/>
              <w:ind w:right="520" w:firstLine="4554" w:firstLineChars="1650"/>
              <w:jc w:val="center"/>
              <w:textAlignment w:val="auto"/>
              <w:rPr>
                <w:rFonts w:ascii="仿宋" w:hAnsi="仿宋" w:eastAsia="仿宋" w:cs="Times New Roman"/>
                <w:color w:val="000000"/>
                <w:kern w:val="0"/>
                <w:sz w:val="28"/>
                <w:szCs w:val="28"/>
              </w:rPr>
            </w:pPr>
          </w:p>
          <w:p>
            <w:pPr>
              <w:keepNext w:val="0"/>
              <w:keepLines w:val="0"/>
              <w:pageBreakBefore w:val="0"/>
              <w:widowControl/>
              <w:kinsoku/>
              <w:wordWrap/>
              <w:overflowPunct/>
              <w:topLinePunct w:val="0"/>
              <w:autoSpaceDE/>
              <w:autoSpaceDN/>
              <w:bidi w:val="0"/>
              <w:adjustRightInd/>
              <w:snapToGrid/>
              <w:spacing w:line="580" w:lineRule="exact"/>
              <w:ind w:right="520"/>
              <w:jc w:val="center"/>
              <w:textAlignment w:val="auto"/>
              <w:rPr>
                <w:rFonts w:ascii="仿宋" w:hAnsi="仿宋" w:eastAsia="仿宋" w:cs="Times New Roman"/>
                <w:color w:val="000000"/>
                <w:kern w:val="0"/>
                <w:sz w:val="28"/>
                <w:szCs w:val="28"/>
              </w:rPr>
            </w:pPr>
          </w:p>
        </w:tc>
      </w:tr>
    </w:tbl>
    <w:p>
      <w:pPr>
        <w:keepNext w:val="0"/>
        <w:keepLines w:val="0"/>
        <w:pageBreakBefore w:val="0"/>
        <w:kinsoku/>
        <w:wordWrap/>
        <w:overflowPunct/>
        <w:topLinePunct w:val="0"/>
        <w:autoSpaceDE/>
        <w:autoSpaceDN/>
        <w:bidi w:val="0"/>
        <w:adjustRightInd/>
        <w:snapToGrid/>
        <w:spacing w:line="580" w:lineRule="exact"/>
        <w:textAlignment w:val="auto"/>
        <w:rPr>
          <w:rFonts w:ascii="仿宋_GB2312" w:eastAsia="仿宋_GB2312" w:cs="Times New Roman"/>
          <w:color w:val="000000"/>
        </w:rPr>
      </w:pPr>
    </w:p>
    <w:sectPr>
      <w:footerReference r:id="rId3" w:type="default"/>
      <w:pgSz w:w="11906" w:h="16838"/>
      <w:pgMar w:top="2098" w:right="1531" w:bottom="1814" w:left="1531" w:header="851" w:footer="1588" w:gutter="0"/>
      <w:cols w:space="425" w:num="1"/>
      <w:titlePg/>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font-size:14pt;">
    <w:altName w:val="Times New Roman"/>
    <w:panose1 w:val="00000000000000000000"/>
    <w:charset w:val="00"/>
    <w:family w:val="roman"/>
    <w:pitch w:val="default"/>
    <w:sig w:usb0="00000000" w:usb1="00000000" w:usb2="00000000" w:usb3="00000000" w:csb0="00000001"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uto" w:vAnchor="text" w:hAnchor="margin" w:xAlign="outside" w:y="1"/>
      <w:ind w:left="320" w:leftChars="100" w:right="320" w:rightChars="100"/>
      <w:rPr>
        <w:rStyle w:val="10"/>
        <w:rFonts w:ascii="宋体" w:cs="Times New Roman"/>
        <w:sz w:val="28"/>
        <w:szCs w:val="28"/>
      </w:rPr>
    </w:pPr>
    <w:r>
      <w:rPr>
        <w:rStyle w:val="10"/>
        <w:rFonts w:ascii="宋体" w:hAnsi="宋体" w:cs="宋体"/>
        <w:sz w:val="28"/>
        <w:szCs w:val="28"/>
      </w:rPr>
      <w:t xml:space="preserve">— </w:t>
    </w:r>
    <w:r>
      <w:rPr>
        <w:rStyle w:val="10"/>
        <w:rFonts w:ascii="宋体" w:hAnsi="宋体" w:cs="宋体"/>
        <w:sz w:val="28"/>
        <w:szCs w:val="28"/>
      </w:rPr>
      <w:fldChar w:fldCharType="begin"/>
    </w:r>
    <w:r>
      <w:rPr>
        <w:rStyle w:val="10"/>
        <w:rFonts w:ascii="宋体" w:hAnsi="宋体" w:cs="宋体"/>
        <w:sz w:val="28"/>
        <w:szCs w:val="28"/>
      </w:rPr>
      <w:instrText xml:space="preserve">PAGE  </w:instrText>
    </w:r>
    <w:r>
      <w:rPr>
        <w:rStyle w:val="10"/>
        <w:rFonts w:ascii="宋体" w:hAnsi="宋体" w:cs="宋体"/>
        <w:sz w:val="28"/>
        <w:szCs w:val="28"/>
      </w:rPr>
      <w:fldChar w:fldCharType="separate"/>
    </w:r>
    <w:r>
      <w:rPr>
        <w:rStyle w:val="10"/>
        <w:rFonts w:ascii="宋体" w:hAnsi="宋体" w:cs="宋体"/>
        <w:sz w:val="28"/>
        <w:szCs w:val="28"/>
      </w:rPr>
      <w:t>15</w:t>
    </w:r>
    <w:r>
      <w:rPr>
        <w:rStyle w:val="10"/>
        <w:rFonts w:ascii="宋体" w:hAnsi="宋体" w:cs="宋体"/>
        <w:sz w:val="28"/>
        <w:szCs w:val="28"/>
      </w:rPr>
      <w:fldChar w:fldCharType="end"/>
    </w:r>
    <w:r>
      <w:rPr>
        <w:rStyle w:val="10"/>
        <w:rFonts w:ascii="宋体" w:hAnsi="宋体" w:cs="宋体"/>
        <w:sz w:val="28"/>
        <w:szCs w:val="28"/>
      </w:rPr>
      <w:t xml:space="preserve"> —</w:t>
    </w:r>
  </w:p>
  <w:p>
    <w:pPr>
      <w:pStyle w:val="3"/>
      <w:ind w:right="360" w:firstLine="360"/>
      <w:jc w:val="center"/>
      <w:rPr>
        <w:rFonts w:cs="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506DF"/>
    <w:multiLevelType w:val="multilevel"/>
    <w:tmpl w:val="4D4506DF"/>
    <w:lvl w:ilvl="0" w:tentative="0">
      <w:start w:val="1"/>
      <w:numFmt w:val="japaneseCounting"/>
      <w:lvlText w:val="第%1章"/>
      <w:lvlJc w:val="left"/>
      <w:pPr>
        <w:ind w:left="1485" w:hanging="148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NotTrackMoves/>
  <w:documentProtection w:enforcement="0"/>
  <w:defaultTabStop w:val="420"/>
  <w:doNotHyphenateCaps/>
  <w:drawingGridHorizontalSpacing w:val="158"/>
  <w:drawingGridVerticalSpacing w:val="587"/>
  <w:displayHorizontalDrawingGridEvery w:val="0"/>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1AA624D4"/>
    <w:rsid w:val="00000F07"/>
    <w:rsid w:val="000025BC"/>
    <w:rsid w:val="0000399D"/>
    <w:rsid w:val="0001645C"/>
    <w:rsid w:val="00023E56"/>
    <w:rsid w:val="000313DF"/>
    <w:rsid w:val="0003407A"/>
    <w:rsid w:val="00036793"/>
    <w:rsid w:val="000465FF"/>
    <w:rsid w:val="00047A10"/>
    <w:rsid w:val="00056AFD"/>
    <w:rsid w:val="00057AC5"/>
    <w:rsid w:val="00057D0B"/>
    <w:rsid w:val="0006093D"/>
    <w:rsid w:val="00061CE4"/>
    <w:rsid w:val="0006263C"/>
    <w:rsid w:val="00067B17"/>
    <w:rsid w:val="000724F8"/>
    <w:rsid w:val="00075873"/>
    <w:rsid w:val="00076316"/>
    <w:rsid w:val="00076ABB"/>
    <w:rsid w:val="00077CEF"/>
    <w:rsid w:val="000956AF"/>
    <w:rsid w:val="000A0104"/>
    <w:rsid w:val="000A4686"/>
    <w:rsid w:val="000A485F"/>
    <w:rsid w:val="000A4A2E"/>
    <w:rsid w:val="000A5C40"/>
    <w:rsid w:val="000A6FC9"/>
    <w:rsid w:val="000B21E6"/>
    <w:rsid w:val="000B6E6D"/>
    <w:rsid w:val="000C1883"/>
    <w:rsid w:val="000E4BC5"/>
    <w:rsid w:val="000F0467"/>
    <w:rsid w:val="000F357D"/>
    <w:rsid w:val="00100F15"/>
    <w:rsid w:val="00101421"/>
    <w:rsid w:val="00101505"/>
    <w:rsid w:val="00102727"/>
    <w:rsid w:val="0010740E"/>
    <w:rsid w:val="00110095"/>
    <w:rsid w:val="00112BF6"/>
    <w:rsid w:val="00124383"/>
    <w:rsid w:val="00126AFA"/>
    <w:rsid w:val="00126E7A"/>
    <w:rsid w:val="00136CCB"/>
    <w:rsid w:val="00143BE1"/>
    <w:rsid w:val="00147E25"/>
    <w:rsid w:val="00150F24"/>
    <w:rsid w:val="00152DF9"/>
    <w:rsid w:val="00153949"/>
    <w:rsid w:val="00155605"/>
    <w:rsid w:val="001560BB"/>
    <w:rsid w:val="0015617F"/>
    <w:rsid w:val="00161B65"/>
    <w:rsid w:val="00164E3E"/>
    <w:rsid w:val="00170BD3"/>
    <w:rsid w:val="00170FE9"/>
    <w:rsid w:val="0017416F"/>
    <w:rsid w:val="00177A2D"/>
    <w:rsid w:val="00182948"/>
    <w:rsid w:val="00192914"/>
    <w:rsid w:val="0019672E"/>
    <w:rsid w:val="001A0210"/>
    <w:rsid w:val="001A1F2C"/>
    <w:rsid w:val="001A46A4"/>
    <w:rsid w:val="001A4DCC"/>
    <w:rsid w:val="001A6560"/>
    <w:rsid w:val="001B5C7B"/>
    <w:rsid w:val="001B6DD3"/>
    <w:rsid w:val="001C4F97"/>
    <w:rsid w:val="001D03F1"/>
    <w:rsid w:val="001D1282"/>
    <w:rsid w:val="001D4811"/>
    <w:rsid w:val="001E0019"/>
    <w:rsid w:val="001E0CD1"/>
    <w:rsid w:val="001E6E1F"/>
    <w:rsid w:val="001F1CB7"/>
    <w:rsid w:val="001F724F"/>
    <w:rsid w:val="00201A8D"/>
    <w:rsid w:val="00202390"/>
    <w:rsid w:val="00212F48"/>
    <w:rsid w:val="00216718"/>
    <w:rsid w:val="00221569"/>
    <w:rsid w:val="00222253"/>
    <w:rsid w:val="002346DC"/>
    <w:rsid w:val="00245432"/>
    <w:rsid w:val="00251984"/>
    <w:rsid w:val="00251D08"/>
    <w:rsid w:val="0026026B"/>
    <w:rsid w:val="002612EA"/>
    <w:rsid w:val="002716C4"/>
    <w:rsid w:val="00272055"/>
    <w:rsid w:val="0027235C"/>
    <w:rsid w:val="00281389"/>
    <w:rsid w:val="00281538"/>
    <w:rsid w:val="00281BD4"/>
    <w:rsid w:val="00287889"/>
    <w:rsid w:val="00294C19"/>
    <w:rsid w:val="00296504"/>
    <w:rsid w:val="0029709B"/>
    <w:rsid w:val="00297955"/>
    <w:rsid w:val="002A3D66"/>
    <w:rsid w:val="002B1990"/>
    <w:rsid w:val="002B2E59"/>
    <w:rsid w:val="002B3259"/>
    <w:rsid w:val="002C0FCB"/>
    <w:rsid w:val="002C1985"/>
    <w:rsid w:val="002C6DDE"/>
    <w:rsid w:val="002D0BA9"/>
    <w:rsid w:val="002D0F39"/>
    <w:rsid w:val="002D207E"/>
    <w:rsid w:val="002D603E"/>
    <w:rsid w:val="002E07F5"/>
    <w:rsid w:val="002F0B32"/>
    <w:rsid w:val="002F69C9"/>
    <w:rsid w:val="0030111C"/>
    <w:rsid w:val="00301B69"/>
    <w:rsid w:val="00304FE1"/>
    <w:rsid w:val="003145A2"/>
    <w:rsid w:val="00320A24"/>
    <w:rsid w:val="00325E84"/>
    <w:rsid w:val="0033129A"/>
    <w:rsid w:val="0033672B"/>
    <w:rsid w:val="00342038"/>
    <w:rsid w:val="00345FFE"/>
    <w:rsid w:val="003511FB"/>
    <w:rsid w:val="00353B12"/>
    <w:rsid w:val="003549B5"/>
    <w:rsid w:val="0035518C"/>
    <w:rsid w:val="00357100"/>
    <w:rsid w:val="00357154"/>
    <w:rsid w:val="0036078E"/>
    <w:rsid w:val="00360AED"/>
    <w:rsid w:val="003656C6"/>
    <w:rsid w:val="003669D0"/>
    <w:rsid w:val="00367039"/>
    <w:rsid w:val="00373194"/>
    <w:rsid w:val="00373515"/>
    <w:rsid w:val="00380CF5"/>
    <w:rsid w:val="00387375"/>
    <w:rsid w:val="003925FE"/>
    <w:rsid w:val="003936F7"/>
    <w:rsid w:val="00394660"/>
    <w:rsid w:val="00394EF8"/>
    <w:rsid w:val="0039530B"/>
    <w:rsid w:val="0039589C"/>
    <w:rsid w:val="00396130"/>
    <w:rsid w:val="00396324"/>
    <w:rsid w:val="003A0F3B"/>
    <w:rsid w:val="003B3534"/>
    <w:rsid w:val="003B3794"/>
    <w:rsid w:val="003B6164"/>
    <w:rsid w:val="003B6641"/>
    <w:rsid w:val="003B6E2C"/>
    <w:rsid w:val="003C37DA"/>
    <w:rsid w:val="003D00B6"/>
    <w:rsid w:val="003D10AC"/>
    <w:rsid w:val="003D34AE"/>
    <w:rsid w:val="003D4130"/>
    <w:rsid w:val="003E03FD"/>
    <w:rsid w:val="003E0FF4"/>
    <w:rsid w:val="003E50E6"/>
    <w:rsid w:val="003F106C"/>
    <w:rsid w:val="003F2FBB"/>
    <w:rsid w:val="00400AFD"/>
    <w:rsid w:val="00403B19"/>
    <w:rsid w:val="00405016"/>
    <w:rsid w:val="0040570A"/>
    <w:rsid w:val="00410090"/>
    <w:rsid w:val="00410A2B"/>
    <w:rsid w:val="00414CD1"/>
    <w:rsid w:val="00420368"/>
    <w:rsid w:val="00422297"/>
    <w:rsid w:val="004235FB"/>
    <w:rsid w:val="00424D0F"/>
    <w:rsid w:val="00430D8B"/>
    <w:rsid w:val="00434EB7"/>
    <w:rsid w:val="00447081"/>
    <w:rsid w:val="004506E0"/>
    <w:rsid w:val="00453D65"/>
    <w:rsid w:val="00455113"/>
    <w:rsid w:val="00455155"/>
    <w:rsid w:val="00461DF2"/>
    <w:rsid w:val="004622DA"/>
    <w:rsid w:val="004723EE"/>
    <w:rsid w:val="00477F7C"/>
    <w:rsid w:val="00486503"/>
    <w:rsid w:val="00487605"/>
    <w:rsid w:val="00493338"/>
    <w:rsid w:val="004937F1"/>
    <w:rsid w:val="00493F92"/>
    <w:rsid w:val="004B742B"/>
    <w:rsid w:val="004C6FE9"/>
    <w:rsid w:val="004C7A90"/>
    <w:rsid w:val="004D1006"/>
    <w:rsid w:val="004D2578"/>
    <w:rsid w:val="004E431E"/>
    <w:rsid w:val="004F248D"/>
    <w:rsid w:val="0050721A"/>
    <w:rsid w:val="00513F40"/>
    <w:rsid w:val="00516748"/>
    <w:rsid w:val="005226B3"/>
    <w:rsid w:val="00524A92"/>
    <w:rsid w:val="0052688B"/>
    <w:rsid w:val="005313FE"/>
    <w:rsid w:val="005369CB"/>
    <w:rsid w:val="00541DF2"/>
    <w:rsid w:val="00541FD0"/>
    <w:rsid w:val="0054312C"/>
    <w:rsid w:val="00543F54"/>
    <w:rsid w:val="00544462"/>
    <w:rsid w:val="00545CE3"/>
    <w:rsid w:val="005527E7"/>
    <w:rsid w:val="00557334"/>
    <w:rsid w:val="00557346"/>
    <w:rsid w:val="00557FE5"/>
    <w:rsid w:val="0056744D"/>
    <w:rsid w:val="00581C83"/>
    <w:rsid w:val="0058415E"/>
    <w:rsid w:val="00584903"/>
    <w:rsid w:val="00584953"/>
    <w:rsid w:val="0058663E"/>
    <w:rsid w:val="00593EB9"/>
    <w:rsid w:val="005958AD"/>
    <w:rsid w:val="005A4520"/>
    <w:rsid w:val="005A7967"/>
    <w:rsid w:val="005B087E"/>
    <w:rsid w:val="005B6525"/>
    <w:rsid w:val="005D0E5E"/>
    <w:rsid w:val="005D1EB8"/>
    <w:rsid w:val="005D36D8"/>
    <w:rsid w:val="005E6BE5"/>
    <w:rsid w:val="005F4AA6"/>
    <w:rsid w:val="005F5853"/>
    <w:rsid w:val="005F7A0E"/>
    <w:rsid w:val="00603060"/>
    <w:rsid w:val="00604612"/>
    <w:rsid w:val="00612897"/>
    <w:rsid w:val="006133A6"/>
    <w:rsid w:val="006153DC"/>
    <w:rsid w:val="00620F65"/>
    <w:rsid w:val="00624E57"/>
    <w:rsid w:val="00626C36"/>
    <w:rsid w:val="00630E3B"/>
    <w:rsid w:val="00633549"/>
    <w:rsid w:val="006349A4"/>
    <w:rsid w:val="00634D20"/>
    <w:rsid w:val="00635C05"/>
    <w:rsid w:val="00636A25"/>
    <w:rsid w:val="00647041"/>
    <w:rsid w:val="00652B3A"/>
    <w:rsid w:val="00670B4D"/>
    <w:rsid w:val="006718C0"/>
    <w:rsid w:val="006838D2"/>
    <w:rsid w:val="0069231B"/>
    <w:rsid w:val="006946D2"/>
    <w:rsid w:val="006A25AC"/>
    <w:rsid w:val="006A77BB"/>
    <w:rsid w:val="006A7A54"/>
    <w:rsid w:val="006B03CD"/>
    <w:rsid w:val="006C11C7"/>
    <w:rsid w:val="006C312A"/>
    <w:rsid w:val="006C68A9"/>
    <w:rsid w:val="006C730B"/>
    <w:rsid w:val="006D59CC"/>
    <w:rsid w:val="006D66D8"/>
    <w:rsid w:val="006D69A4"/>
    <w:rsid w:val="006E751C"/>
    <w:rsid w:val="00710D6F"/>
    <w:rsid w:val="007155C9"/>
    <w:rsid w:val="007203B4"/>
    <w:rsid w:val="0073514A"/>
    <w:rsid w:val="0074447F"/>
    <w:rsid w:val="00747BA7"/>
    <w:rsid w:val="007542C6"/>
    <w:rsid w:val="00754841"/>
    <w:rsid w:val="00756702"/>
    <w:rsid w:val="0076257F"/>
    <w:rsid w:val="00773D32"/>
    <w:rsid w:val="00776EFD"/>
    <w:rsid w:val="00777B3D"/>
    <w:rsid w:val="00782841"/>
    <w:rsid w:val="007948C8"/>
    <w:rsid w:val="00796790"/>
    <w:rsid w:val="007A0073"/>
    <w:rsid w:val="007A08BB"/>
    <w:rsid w:val="007A63FB"/>
    <w:rsid w:val="007B56B8"/>
    <w:rsid w:val="007B6D42"/>
    <w:rsid w:val="007B768F"/>
    <w:rsid w:val="007C1E75"/>
    <w:rsid w:val="007C3E8C"/>
    <w:rsid w:val="007C6268"/>
    <w:rsid w:val="007D01B5"/>
    <w:rsid w:val="007D0DDD"/>
    <w:rsid w:val="007D2385"/>
    <w:rsid w:val="007D63AC"/>
    <w:rsid w:val="007E002A"/>
    <w:rsid w:val="007E4FD2"/>
    <w:rsid w:val="007E5E92"/>
    <w:rsid w:val="007E7B03"/>
    <w:rsid w:val="007F0B86"/>
    <w:rsid w:val="007F1331"/>
    <w:rsid w:val="008010D2"/>
    <w:rsid w:val="00806018"/>
    <w:rsid w:val="00812730"/>
    <w:rsid w:val="008127B6"/>
    <w:rsid w:val="00812B9C"/>
    <w:rsid w:val="008157CF"/>
    <w:rsid w:val="00820C99"/>
    <w:rsid w:val="0082290A"/>
    <w:rsid w:val="00822EEF"/>
    <w:rsid w:val="00823243"/>
    <w:rsid w:val="008241F4"/>
    <w:rsid w:val="00831D80"/>
    <w:rsid w:val="00833E35"/>
    <w:rsid w:val="008464D2"/>
    <w:rsid w:val="00847CDE"/>
    <w:rsid w:val="00853AB6"/>
    <w:rsid w:val="00860085"/>
    <w:rsid w:val="00862F31"/>
    <w:rsid w:val="00870898"/>
    <w:rsid w:val="00874614"/>
    <w:rsid w:val="00876467"/>
    <w:rsid w:val="00891436"/>
    <w:rsid w:val="00891769"/>
    <w:rsid w:val="008B13E2"/>
    <w:rsid w:val="008D193C"/>
    <w:rsid w:val="008D4927"/>
    <w:rsid w:val="008D55B1"/>
    <w:rsid w:val="008E3B85"/>
    <w:rsid w:val="008E7FD1"/>
    <w:rsid w:val="008F40FB"/>
    <w:rsid w:val="008F664D"/>
    <w:rsid w:val="00913E00"/>
    <w:rsid w:val="00915EFF"/>
    <w:rsid w:val="009213B6"/>
    <w:rsid w:val="00941D6D"/>
    <w:rsid w:val="00944B5E"/>
    <w:rsid w:val="009453CF"/>
    <w:rsid w:val="009463F6"/>
    <w:rsid w:val="0095152C"/>
    <w:rsid w:val="00952A29"/>
    <w:rsid w:val="009534E5"/>
    <w:rsid w:val="00955903"/>
    <w:rsid w:val="009613D6"/>
    <w:rsid w:val="00966806"/>
    <w:rsid w:val="009725BF"/>
    <w:rsid w:val="00972EAB"/>
    <w:rsid w:val="009740B9"/>
    <w:rsid w:val="009767C4"/>
    <w:rsid w:val="00984AA0"/>
    <w:rsid w:val="00991FE3"/>
    <w:rsid w:val="009936F7"/>
    <w:rsid w:val="00994D58"/>
    <w:rsid w:val="00997539"/>
    <w:rsid w:val="009975C1"/>
    <w:rsid w:val="009A1EE4"/>
    <w:rsid w:val="009A4C13"/>
    <w:rsid w:val="009A6889"/>
    <w:rsid w:val="009B452E"/>
    <w:rsid w:val="009B55E6"/>
    <w:rsid w:val="009B627F"/>
    <w:rsid w:val="009B736B"/>
    <w:rsid w:val="009C7E3C"/>
    <w:rsid w:val="009D0451"/>
    <w:rsid w:val="009D541D"/>
    <w:rsid w:val="009E23AE"/>
    <w:rsid w:val="009E4EE0"/>
    <w:rsid w:val="00A05B27"/>
    <w:rsid w:val="00A06458"/>
    <w:rsid w:val="00A13268"/>
    <w:rsid w:val="00A22E06"/>
    <w:rsid w:val="00A4180F"/>
    <w:rsid w:val="00A55029"/>
    <w:rsid w:val="00A60D99"/>
    <w:rsid w:val="00A60FD6"/>
    <w:rsid w:val="00A610C7"/>
    <w:rsid w:val="00A65005"/>
    <w:rsid w:val="00A65536"/>
    <w:rsid w:val="00A66748"/>
    <w:rsid w:val="00A70829"/>
    <w:rsid w:val="00A73FF9"/>
    <w:rsid w:val="00A743D8"/>
    <w:rsid w:val="00A77183"/>
    <w:rsid w:val="00A81AB5"/>
    <w:rsid w:val="00A83E79"/>
    <w:rsid w:val="00A92E43"/>
    <w:rsid w:val="00A93688"/>
    <w:rsid w:val="00AA010A"/>
    <w:rsid w:val="00AA0690"/>
    <w:rsid w:val="00AB1B13"/>
    <w:rsid w:val="00AB4027"/>
    <w:rsid w:val="00AC0F2C"/>
    <w:rsid w:val="00AC4E23"/>
    <w:rsid w:val="00AC6146"/>
    <w:rsid w:val="00AC7C92"/>
    <w:rsid w:val="00AD131C"/>
    <w:rsid w:val="00AD2D43"/>
    <w:rsid w:val="00AD501E"/>
    <w:rsid w:val="00AE2300"/>
    <w:rsid w:val="00AE57F8"/>
    <w:rsid w:val="00AF170B"/>
    <w:rsid w:val="00AF1A65"/>
    <w:rsid w:val="00B004C4"/>
    <w:rsid w:val="00B02461"/>
    <w:rsid w:val="00B0328E"/>
    <w:rsid w:val="00B10782"/>
    <w:rsid w:val="00B111B5"/>
    <w:rsid w:val="00B16153"/>
    <w:rsid w:val="00B16544"/>
    <w:rsid w:val="00B2006B"/>
    <w:rsid w:val="00B20A81"/>
    <w:rsid w:val="00B220FC"/>
    <w:rsid w:val="00B2281D"/>
    <w:rsid w:val="00B31298"/>
    <w:rsid w:val="00B33419"/>
    <w:rsid w:val="00B36A5B"/>
    <w:rsid w:val="00B425F2"/>
    <w:rsid w:val="00B4493A"/>
    <w:rsid w:val="00B55C0A"/>
    <w:rsid w:val="00B6197C"/>
    <w:rsid w:val="00B64736"/>
    <w:rsid w:val="00B67E13"/>
    <w:rsid w:val="00B7240E"/>
    <w:rsid w:val="00B74363"/>
    <w:rsid w:val="00B75A65"/>
    <w:rsid w:val="00B7752A"/>
    <w:rsid w:val="00B80529"/>
    <w:rsid w:val="00B87428"/>
    <w:rsid w:val="00BA052C"/>
    <w:rsid w:val="00BB0168"/>
    <w:rsid w:val="00BB5AFD"/>
    <w:rsid w:val="00BB6815"/>
    <w:rsid w:val="00BD4C9A"/>
    <w:rsid w:val="00BD6910"/>
    <w:rsid w:val="00BE527E"/>
    <w:rsid w:val="00BE7E44"/>
    <w:rsid w:val="00BF3AF0"/>
    <w:rsid w:val="00BF6816"/>
    <w:rsid w:val="00C013FA"/>
    <w:rsid w:val="00C050F9"/>
    <w:rsid w:val="00C12F19"/>
    <w:rsid w:val="00C231FA"/>
    <w:rsid w:val="00C2634A"/>
    <w:rsid w:val="00C26D37"/>
    <w:rsid w:val="00C3070D"/>
    <w:rsid w:val="00C347F6"/>
    <w:rsid w:val="00C44D56"/>
    <w:rsid w:val="00C6055E"/>
    <w:rsid w:val="00C63BD5"/>
    <w:rsid w:val="00C65B8B"/>
    <w:rsid w:val="00C676B9"/>
    <w:rsid w:val="00C720A1"/>
    <w:rsid w:val="00C72351"/>
    <w:rsid w:val="00C747A2"/>
    <w:rsid w:val="00C82F90"/>
    <w:rsid w:val="00C855EA"/>
    <w:rsid w:val="00C8712F"/>
    <w:rsid w:val="00C970BE"/>
    <w:rsid w:val="00C975FA"/>
    <w:rsid w:val="00CA0FE7"/>
    <w:rsid w:val="00CA59F5"/>
    <w:rsid w:val="00CB0733"/>
    <w:rsid w:val="00CB0962"/>
    <w:rsid w:val="00CB1A89"/>
    <w:rsid w:val="00CB55CC"/>
    <w:rsid w:val="00CC5BF8"/>
    <w:rsid w:val="00CE3B96"/>
    <w:rsid w:val="00CF0119"/>
    <w:rsid w:val="00CF6A42"/>
    <w:rsid w:val="00D00AF0"/>
    <w:rsid w:val="00D01CFF"/>
    <w:rsid w:val="00D04B8C"/>
    <w:rsid w:val="00D04F50"/>
    <w:rsid w:val="00D05DE2"/>
    <w:rsid w:val="00D16DF2"/>
    <w:rsid w:val="00D17244"/>
    <w:rsid w:val="00D20634"/>
    <w:rsid w:val="00D256BB"/>
    <w:rsid w:val="00D25ACA"/>
    <w:rsid w:val="00D276E4"/>
    <w:rsid w:val="00D309A0"/>
    <w:rsid w:val="00D40FBA"/>
    <w:rsid w:val="00D50492"/>
    <w:rsid w:val="00D546BE"/>
    <w:rsid w:val="00D54752"/>
    <w:rsid w:val="00D602AB"/>
    <w:rsid w:val="00D60BD8"/>
    <w:rsid w:val="00D66835"/>
    <w:rsid w:val="00D67285"/>
    <w:rsid w:val="00D67A8E"/>
    <w:rsid w:val="00D75F79"/>
    <w:rsid w:val="00D87B56"/>
    <w:rsid w:val="00DA4E9B"/>
    <w:rsid w:val="00DB1A65"/>
    <w:rsid w:val="00DB4835"/>
    <w:rsid w:val="00DB4AD3"/>
    <w:rsid w:val="00DB57A0"/>
    <w:rsid w:val="00DB7F45"/>
    <w:rsid w:val="00DC7281"/>
    <w:rsid w:val="00DC72B7"/>
    <w:rsid w:val="00DD42A2"/>
    <w:rsid w:val="00DF04FB"/>
    <w:rsid w:val="00DF1F90"/>
    <w:rsid w:val="00DF25EC"/>
    <w:rsid w:val="00DF50A3"/>
    <w:rsid w:val="00DF5B48"/>
    <w:rsid w:val="00E01806"/>
    <w:rsid w:val="00E24781"/>
    <w:rsid w:val="00E247C0"/>
    <w:rsid w:val="00E27895"/>
    <w:rsid w:val="00E30358"/>
    <w:rsid w:val="00E31458"/>
    <w:rsid w:val="00E32241"/>
    <w:rsid w:val="00E34611"/>
    <w:rsid w:val="00E534EE"/>
    <w:rsid w:val="00E548D0"/>
    <w:rsid w:val="00E6427A"/>
    <w:rsid w:val="00E67129"/>
    <w:rsid w:val="00E87735"/>
    <w:rsid w:val="00E92756"/>
    <w:rsid w:val="00E95567"/>
    <w:rsid w:val="00EB4AE8"/>
    <w:rsid w:val="00EB53B3"/>
    <w:rsid w:val="00EB5D95"/>
    <w:rsid w:val="00EC07E1"/>
    <w:rsid w:val="00EC23D1"/>
    <w:rsid w:val="00EC37A1"/>
    <w:rsid w:val="00EC4080"/>
    <w:rsid w:val="00EC73F3"/>
    <w:rsid w:val="00EE29D4"/>
    <w:rsid w:val="00EE3927"/>
    <w:rsid w:val="00EF1003"/>
    <w:rsid w:val="00F00291"/>
    <w:rsid w:val="00F10C14"/>
    <w:rsid w:val="00F156DE"/>
    <w:rsid w:val="00F2182B"/>
    <w:rsid w:val="00F21E18"/>
    <w:rsid w:val="00F24FDC"/>
    <w:rsid w:val="00F31D03"/>
    <w:rsid w:val="00F35BBD"/>
    <w:rsid w:val="00F361ED"/>
    <w:rsid w:val="00F372D0"/>
    <w:rsid w:val="00F539C4"/>
    <w:rsid w:val="00F53A3B"/>
    <w:rsid w:val="00F56447"/>
    <w:rsid w:val="00F62D7B"/>
    <w:rsid w:val="00F72C79"/>
    <w:rsid w:val="00F7354A"/>
    <w:rsid w:val="00F73CD2"/>
    <w:rsid w:val="00F770CA"/>
    <w:rsid w:val="00F811C9"/>
    <w:rsid w:val="00F90C8A"/>
    <w:rsid w:val="00F94360"/>
    <w:rsid w:val="00FA043C"/>
    <w:rsid w:val="00FA106A"/>
    <w:rsid w:val="00FA2B1C"/>
    <w:rsid w:val="00FA2C3A"/>
    <w:rsid w:val="00FA377F"/>
    <w:rsid w:val="00FA7912"/>
    <w:rsid w:val="00FB0853"/>
    <w:rsid w:val="00FB22FF"/>
    <w:rsid w:val="00FB248B"/>
    <w:rsid w:val="00FB2667"/>
    <w:rsid w:val="00FB3DED"/>
    <w:rsid w:val="00FB70CC"/>
    <w:rsid w:val="00FD1556"/>
    <w:rsid w:val="00FD3103"/>
    <w:rsid w:val="00FD6226"/>
    <w:rsid w:val="00FE019C"/>
    <w:rsid w:val="00FF5C6D"/>
    <w:rsid w:val="01F52805"/>
    <w:rsid w:val="05CE121A"/>
    <w:rsid w:val="07101E69"/>
    <w:rsid w:val="14EC1F96"/>
    <w:rsid w:val="1AA624D4"/>
    <w:rsid w:val="24A11DDF"/>
    <w:rsid w:val="28365BBE"/>
    <w:rsid w:val="2A992551"/>
    <w:rsid w:val="2AFA73F4"/>
    <w:rsid w:val="2B4A4384"/>
    <w:rsid w:val="37CE337E"/>
    <w:rsid w:val="37D4288A"/>
    <w:rsid w:val="44E865A6"/>
    <w:rsid w:val="45CC0343"/>
    <w:rsid w:val="47B22E01"/>
    <w:rsid w:val="4BD45C30"/>
    <w:rsid w:val="4FE359B9"/>
    <w:rsid w:val="5A5D0DA2"/>
    <w:rsid w:val="5AC64290"/>
    <w:rsid w:val="5F304DFA"/>
    <w:rsid w:val="6E2D68F4"/>
    <w:rsid w:val="6F0A3667"/>
    <w:rsid w:val="6F7D4AF0"/>
    <w:rsid w:val="6FFE5F99"/>
    <w:rsid w:val="72917EDB"/>
    <w:rsid w:val="777A6D88"/>
    <w:rsid w:val="7C3C7125"/>
    <w:rsid w:val="7D107201"/>
    <w:rsid w:val="7E4C036F"/>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uiPriority="99" w:name="Body Text" w:locked="1"/>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unhideWhenUsed="0" w:uiPriority="99" w:name="Balloon Text"/>
    <w:lsdException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32"/>
      <w:szCs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iPriority w:val="99"/>
    <w:rPr>
      <w:sz w:val="18"/>
      <w:szCs w:val="18"/>
    </w:rPr>
  </w:style>
  <w:style w:type="paragraph" w:styleId="3">
    <w:name w:val="footer"/>
    <w:basedOn w:val="1"/>
    <w:link w:val="12"/>
    <w:uiPriority w:val="99"/>
    <w:pPr>
      <w:tabs>
        <w:tab w:val="center" w:pos="4153"/>
        <w:tab w:val="right" w:pos="8306"/>
      </w:tabs>
      <w:snapToGrid w:val="0"/>
      <w:jc w:val="left"/>
    </w:pPr>
    <w:rPr>
      <w:sz w:val="18"/>
      <w:szCs w:val="18"/>
    </w:rPr>
  </w:style>
  <w:style w:type="paragraph" w:styleId="4">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jc w:val="left"/>
    </w:pPr>
    <w:rPr>
      <w:rFonts w:ascii="宋体" w:hAnsi="宋体" w:cs="宋体"/>
      <w:kern w:val="0"/>
      <w:sz w:val="24"/>
      <w:szCs w:val="24"/>
    </w:rPr>
  </w:style>
  <w:style w:type="table" w:styleId="7">
    <w:name w:val="Table Grid"/>
    <w:basedOn w:val="6"/>
    <w:uiPriority w:val="99"/>
    <w:pPr>
      <w:widowControl w:val="0"/>
      <w:jc w:val="both"/>
    </w:pPr>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99"/>
    <w:rPr>
      <w:b/>
      <w:bCs/>
    </w:rPr>
  </w:style>
  <w:style w:type="character" w:styleId="10">
    <w:name w:val="page number"/>
    <w:basedOn w:val="8"/>
    <w:uiPriority w:val="99"/>
  </w:style>
  <w:style w:type="character" w:customStyle="1" w:styleId="11">
    <w:name w:val="页眉 Char"/>
    <w:basedOn w:val="8"/>
    <w:link w:val="4"/>
    <w:locked/>
    <w:uiPriority w:val="99"/>
    <w:rPr>
      <w:kern w:val="2"/>
      <w:sz w:val="18"/>
      <w:szCs w:val="18"/>
    </w:rPr>
  </w:style>
  <w:style w:type="character" w:customStyle="1" w:styleId="12">
    <w:name w:val="页脚 Char"/>
    <w:basedOn w:val="8"/>
    <w:link w:val="3"/>
    <w:locked/>
    <w:uiPriority w:val="99"/>
    <w:rPr>
      <w:kern w:val="2"/>
      <w:sz w:val="18"/>
      <w:szCs w:val="18"/>
    </w:rPr>
  </w:style>
  <w:style w:type="character" w:customStyle="1" w:styleId="13">
    <w:name w:val="批注框文本 Char"/>
    <w:basedOn w:val="8"/>
    <w:link w:val="2"/>
    <w:locked/>
    <w:uiPriority w:val="99"/>
    <w:rPr>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1</Company>
  <Pages>17</Pages>
  <Words>862</Words>
  <Characters>4917</Characters>
  <Lines>40</Lines>
  <Paragraphs>11</Paragraphs>
  <TotalTime>1</TotalTime>
  <ScaleCrop>false</ScaleCrop>
  <LinksUpToDate>false</LinksUpToDate>
  <CharactersWithSpaces>5768</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2019-04-03T02:42:00Z</dcterms:created>
  <dc:creator>Administrator</dc:creator>
  <cp:lastModifiedBy>zqg</cp:lastModifiedBy>
  <cp:lastPrinted>2019-03-29T02:04:00Z</cp:lastPrinted>
  <dcterms:modified xsi:type="dcterms:W3CDTF">2021-04-15T09:51:57Z</dcterms:modified>
  <dc:title>关于印发《山东省打击欺诈骗取医疗保障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98B826096BD1404CAB2FF88086AE0E0C</vt:lpwstr>
  </property>
</Properties>
</file>